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CABDE" w14:textId="77777777" w:rsidR="00FE067E" w:rsidRPr="00747E5E" w:rsidRDefault="00CD36CF" w:rsidP="00A527AD">
      <w:pPr>
        <w:pStyle w:val="TitlePageOrigin"/>
        <w:rPr>
          <w:color w:val="auto"/>
        </w:rPr>
      </w:pPr>
      <w:r w:rsidRPr="00747E5E">
        <w:rPr>
          <w:color w:val="auto"/>
        </w:rPr>
        <w:t>WEST virginia legislature</w:t>
      </w:r>
    </w:p>
    <w:p w14:paraId="2ACA48CE" w14:textId="72B3F3D6" w:rsidR="00CD36CF" w:rsidRPr="00747E5E" w:rsidRDefault="001230E4" w:rsidP="00CD36CF">
      <w:pPr>
        <w:pStyle w:val="TitlePageSession"/>
        <w:rPr>
          <w:color w:val="auto"/>
        </w:rPr>
      </w:pPr>
      <w:r w:rsidRPr="00747E5E">
        <w:rPr>
          <w:color w:val="auto"/>
        </w:rPr>
        <w:t>20</w:t>
      </w:r>
      <w:r w:rsidR="00937624" w:rsidRPr="00747E5E">
        <w:rPr>
          <w:color w:val="auto"/>
        </w:rPr>
        <w:t>2</w:t>
      </w:r>
      <w:r w:rsidRPr="00747E5E">
        <w:rPr>
          <w:color w:val="auto"/>
        </w:rPr>
        <w:t>1</w:t>
      </w:r>
      <w:r w:rsidR="00CD36CF" w:rsidRPr="00747E5E">
        <w:rPr>
          <w:color w:val="auto"/>
        </w:rPr>
        <w:t xml:space="preserve"> regular session</w:t>
      </w:r>
    </w:p>
    <w:p w14:paraId="2D57C2B5" w14:textId="77777777" w:rsidR="00CD36CF" w:rsidRPr="00747E5E" w:rsidRDefault="002B568B" w:rsidP="00CD36CF">
      <w:pPr>
        <w:pStyle w:val="TitlePageBillPrefix"/>
        <w:rPr>
          <w:color w:val="auto"/>
        </w:rPr>
      </w:pPr>
      <w:sdt>
        <w:sdtPr>
          <w:rPr>
            <w:rFonts w:ascii="Calibri" w:hAnsi="Calibri"/>
            <w:color w:val="auto"/>
          </w:rPr>
          <w:tag w:val="IntroDate"/>
          <w:id w:val="-1236936958"/>
          <w:placeholder>
            <w:docPart w:val="262077F1CEAC43F0B63A2D80B7EB781D"/>
          </w:placeholder>
          <w:text/>
        </w:sdtPr>
        <w:sdtEndPr/>
        <w:sdtContent>
          <w:r w:rsidR="00740B5D" w:rsidRPr="00747E5E">
            <w:rPr>
              <w:rFonts w:ascii="Calibri" w:hAnsi="Calibri"/>
              <w:color w:val="auto"/>
            </w:rPr>
            <w:t>Introduced</w:t>
          </w:r>
        </w:sdtContent>
      </w:sdt>
    </w:p>
    <w:p w14:paraId="1AD55241" w14:textId="5010C994" w:rsidR="00CD36CF" w:rsidRPr="00747E5E" w:rsidRDefault="002B568B" w:rsidP="00E831B3">
      <w:pPr>
        <w:pStyle w:val="BillNumber"/>
        <w:rPr>
          <w:color w:val="auto"/>
        </w:rPr>
      </w:pP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B74317" w:rsidRPr="00747E5E">
            <w:rPr>
              <w:color w:val="auto"/>
            </w:rPr>
            <w:t>House</w:t>
          </w:r>
        </w:sdtContent>
      </w:sdt>
      <w:r w:rsidR="00303684" w:rsidRPr="00747E5E">
        <w:rPr>
          <w:color w:val="auto"/>
        </w:rPr>
        <w:t xml:space="preserve"> </w:t>
      </w:r>
      <w:r w:rsidR="00CD36CF" w:rsidRPr="00747E5E">
        <w:rPr>
          <w:color w:val="auto"/>
        </w:rPr>
        <w:t xml:space="preserve">Bill </w:t>
      </w:r>
      <w:r w:rsidR="004D0242" w:rsidRPr="00747E5E">
        <w:rPr>
          <w:color w:val="auto"/>
        </w:rPr>
        <w:t>Number</w:t>
      </w:r>
    </w:p>
    <w:p w14:paraId="04C13972" w14:textId="7289C8C3" w:rsidR="00D60C21" w:rsidRPr="00747E5E" w:rsidRDefault="00246FBE" w:rsidP="002A0269">
      <w:pPr>
        <w:pStyle w:val="References"/>
        <w:rPr>
          <w:smallCaps/>
          <w:color w:val="auto"/>
        </w:rPr>
      </w:pPr>
      <w:r w:rsidRPr="00747E5E">
        <w:rPr>
          <w:smallCaps/>
          <w:color w:val="auto"/>
        </w:rPr>
        <w:t xml:space="preserve">By </w:t>
      </w:r>
      <w:r w:rsidR="00B74317" w:rsidRPr="00747E5E">
        <w:rPr>
          <w:smallCaps/>
          <w:color w:val="auto"/>
        </w:rPr>
        <w:t>Delegate</w:t>
      </w:r>
      <w:r w:rsidR="00034A89">
        <w:rPr>
          <w:smallCaps/>
          <w:color w:val="auto"/>
        </w:rPr>
        <w:t>s</w:t>
      </w:r>
      <w:r w:rsidR="002A0D04" w:rsidRPr="00747E5E">
        <w:rPr>
          <w:smallCaps/>
          <w:color w:val="auto"/>
        </w:rPr>
        <w:t xml:space="preserve"> </w:t>
      </w:r>
      <w:r w:rsidR="00FB5C29" w:rsidRPr="00747E5E">
        <w:rPr>
          <w:smallCaps/>
          <w:color w:val="auto"/>
        </w:rPr>
        <w:t xml:space="preserve">D. </w:t>
      </w:r>
      <w:r w:rsidR="000E0991" w:rsidRPr="00747E5E">
        <w:rPr>
          <w:smallCaps/>
          <w:color w:val="auto"/>
        </w:rPr>
        <w:t>Jeffries</w:t>
      </w:r>
      <w:r w:rsidR="00034A89">
        <w:rPr>
          <w:smallCaps/>
          <w:color w:val="auto"/>
        </w:rPr>
        <w:t xml:space="preserve"> and Fleischauer</w:t>
      </w:r>
    </w:p>
    <w:p w14:paraId="03C575E0" w14:textId="092365E4" w:rsidR="00D60C21" w:rsidRPr="00747E5E" w:rsidRDefault="00CD36CF" w:rsidP="000228F4">
      <w:pPr>
        <w:pStyle w:val="References"/>
        <w:rPr>
          <w:color w:val="auto"/>
        </w:rPr>
      </w:pPr>
      <w:r w:rsidRPr="00747E5E">
        <w:rPr>
          <w:color w:val="auto"/>
        </w:rPr>
        <w:t>[</w:t>
      </w:r>
      <w:sdt>
        <w:sdtPr>
          <w:rPr>
            <w:color w:val="auto"/>
          </w:rPr>
          <w:id w:val="-1043047873"/>
          <w:placeholder>
            <w:docPart w:val="68717AB92152496B9A560D311E86ACDD"/>
          </w:placeholder>
          <w:text w:multiLine="1"/>
        </w:sdtPr>
        <w:sdtEndPr/>
        <w:sdtContent>
          <w:r w:rsidR="002B568B">
            <w:rPr>
              <w:color w:val="auto"/>
            </w:rPr>
            <w:t>Introduced February 10, 2021; Referred to the Committee on Health and Human Resources then the Judiciary</w:t>
          </w:r>
        </w:sdtContent>
      </w:sdt>
      <w:r w:rsidRPr="00747E5E">
        <w:rPr>
          <w:color w:val="auto"/>
        </w:rPr>
        <w:t>]</w:t>
      </w:r>
    </w:p>
    <w:p w14:paraId="4947D356" w14:textId="77777777" w:rsidR="00D60C21" w:rsidRPr="00747E5E" w:rsidRDefault="00D60C21" w:rsidP="00D60C21">
      <w:pPr>
        <w:pStyle w:val="TitlePageSession"/>
        <w:rPr>
          <w:color w:val="auto"/>
          <w:sz w:val="24"/>
        </w:rPr>
      </w:pPr>
    </w:p>
    <w:p w14:paraId="63837696" w14:textId="19DE068B" w:rsidR="00D60C21" w:rsidRPr="00747E5E" w:rsidRDefault="00D60C21" w:rsidP="00D60C21">
      <w:pPr>
        <w:pStyle w:val="TitleSection"/>
        <w:rPr>
          <w:color w:val="auto"/>
        </w:rPr>
      </w:pPr>
      <w:r w:rsidRPr="00747E5E">
        <w:rPr>
          <w:color w:val="auto"/>
        </w:rPr>
        <w:lastRenderedPageBreak/>
        <w:t xml:space="preserve">A BILL to amend the Code of West Virginia, 1931, as amended, by adding thereto a new </w:t>
      </w:r>
      <w:r w:rsidR="00B443B4" w:rsidRPr="00747E5E">
        <w:rPr>
          <w:color w:val="auto"/>
        </w:rPr>
        <w:t>article</w:t>
      </w:r>
      <w:r w:rsidRPr="00747E5E">
        <w:rPr>
          <w:color w:val="auto"/>
        </w:rPr>
        <w:t xml:space="preserve">, designated </w:t>
      </w:r>
      <w:r w:rsidR="009E2769" w:rsidRPr="00747E5E">
        <w:rPr>
          <w:color w:val="auto"/>
        </w:rPr>
        <w:t>§</w:t>
      </w:r>
      <w:r w:rsidR="00664B51" w:rsidRPr="00747E5E">
        <w:rPr>
          <w:color w:val="auto"/>
        </w:rPr>
        <w:t>16-1D-1, §16-1D-2, §16-1D-3, and §16-1D-4</w:t>
      </w:r>
      <w:r w:rsidR="00AF5B50" w:rsidRPr="00747E5E">
        <w:rPr>
          <w:color w:val="auto"/>
        </w:rPr>
        <w:t>; and to amend said code by adding thereto three new sections, designated §33-15-4s, §33-15-4t and §33-15-2</w:t>
      </w:r>
      <w:r w:rsidR="00937624" w:rsidRPr="00747E5E">
        <w:rPr>
          <w:color w:val="auto"/>
        </w:rPr>
        <w:t>3</w:t>
      </w:r>
      <w:r w:rsidR="00AF5B50" w:rsidRPr="00747E5E">
        <w:rPr>
          <w:color w:val="auto"/>
        </w:rPr>
        <w:t xml:space="preserve">, </w:t>
      </w:r>
      <w:r w:rsidR="00664B51" w:rsidRPr="00747E5E">
        <w:rPr>
          <w:color w:val="auto"/>
        </w:rPr>
        <w:t xml:space="preserve"> all </w:t>
      </w:r>
      <w:r w:rsidR="00795C6F" w:rsidRPr="00747E5E">
        <w:rPr>
          <w:color w:val="auto"/>
        </w:rPr>
        <w:t xml:space="preserve">relating </w:t>
      </w:r>
      <w:r w:rsidR="00AF5B50" w:rsidRPr="00747E5E">
        <w:rPr>
          <w:color w:val="auto"/>
        </w:rPr>
        <w:t>generally to transparency in health care;</w:t>
      </w:r>
      <w:r w:rsidR="00795C6F" w:rsidRPr="00747E5E">
        <w:rPr>
          <w:color w:val="auto"/>
        </w:rPr>
        <w:t xml:space="preserve"> creating the Health Care</w:t>
      </w:r>
      <w:r w:rsidR="00DE0057" w:rsidRPr="00747E5E">
        <w:rPr>
          <w:color w:val="auto"/>
        </w:rPr>
        <w:t xml:space="preserve"> </w:t>
      </w:r>
      <w:r w:rsidR="00795C6F" w:rsidRPr="00747E5E">
        <w:rPr>
          <w:color w:val="auto"/>
        </w:rPr>
        <w:t xml:space="preserve">Transparency Act; </w:t>
      </w:r>
      <w:r w:rsidR="00664B51" w:rsidRPr="00747E5E">
        <w:rPr>
          <w:color w:val="auto"/>
        </w:rPr>
        <w:t xml:space="preserve">requiring the </w:t>
      </w:r>
      <w:r w:rsidR="002A34A4" w:rsidRPr="00747E5E">
        <w:rPr>
          <w:color w:val="auto"/>
        </w:rPr>
        <w:t xml:space="preserve">Bureau for Public Health </w:t>
      </w:r>
      <w:r w:rsidR="00664B51" w:rsidRPr="00747E5E">
        <w:rPr>
          <w:color w:val="auto"/>
        </w:rPr>
        <w:t xml:space="preserve">to produce an estimate for creating and maintaining a health care price transparency tool, with technical support from the </w:t>
      </w:r>
      <w:r w:rsidR="0056442C" w:rsidRPr="00747E5E">
        <w:rPr>
          <w:color w:val="auto"/>
        </w:rPr>
        <w:t>Health Care Authority</w:t>
      </w:r>
      <w:r w:rsidR="00664B51" w:rsidRPr="00747E5E">
        <w:rPr>
          <w:color w:val="auto"/>
        </w:rPr>
        <w:t xml:space="preserve">, that is accessible by the public; setting forth </w:t>
      </w:r>
      <w:r w:rsidR="00F73400" w:rsidRPr="00747E5E">
        <w:rPr>
          <w:color w:val="auto"/>
        </w:rPr>
        <w:t xml:space="preserve">transparency tool </w:t>
      </w:r>
      <w:r w:rsidR="00664B51" w:rsidRPr="00747E5E">
        <w:rPr>
          <w:color w:val="auto"/>
        </w:rPr>
        <w:t xml:space="preserve">requirements; </w:t>
      </w:r>
      <w:r w:rsidR="005A40BE" w:rsidRPr="00747E5E">
        <w:rPr>
          <w:color w:val="auto"/>
        </w:rPr>
        <w:t>establishing</w:t>
      </w:r>
      <w:r w:rsidR="00A23278" w:rsidRPr="00747E5E">
        <w:rPr>
          <w:color w:val="auto"/>
        </w:rPr>
        <w:t xml:space="preserve"> new disclosure requirements for health care providers, hospitals, and insurers</w:t>
      </w:r>
      <w:r w:rsidR="00A91D37" w:rsidRPr="00747E5E">
        <w:rPr>
          <w:color w:val="auto"/>
        </w:rPr>
        <w:t>;</w:t>
      </w:r>
      <w:r w:rsidR="00A23278" w:rsidRPr="00747E5E">
        <w:rPr>
          <w:color w:val="auto"/>
        </w:rPr>
        <w:t xml:space="preserve"> requir</w:t>
      </w:r>
      <w:r w:rsidR="00A91D37" w:rsidRPr="00747E5E">
        <w:rPr>
          <w:color w:val="auto"/>
        </w:rPr>
        <w:t>ing</w:t>
      </w:r>
      <w:r w:rsidR="00A23278" w:rsidRPr="00747E5E">
        <w:rPr>
          <w:color w:val="auto"/>
        </w:rPr>
        <w:t xml:space="preserve">  insurers </w:t>
      </w:r>
      <w:r w:rsidR="0072458F" w:rsidRPr="00747E5E">
        <w:rPr>
          <w:color w:val="auto"/>
        </w:rPr>
        <w:t xml:space="preserve">to </w:t>
      </w:r>
      <w:r w:rsidR="00A23278" w:rsidRPr="00747E5E">
        <w:rPr>
          <w:color w:val="auto"/>
        </w:rPr>
        <w:t>develop an access plan for consumers</w:t>
      </w:r>
      <w:r w:rsidR="00A91D37" w:rsidRPr="00747E5E">
        <w:rPr>
          <w:color w:val="auto"/>
        </w:rPr>
        <w:t>;</w:t>
      </w:r>
      <w:r w:rsidR="00A23278" w:rsidRPr="00747E5E">
        <w:rPr>
          <w:color w:val="auto"/>
        </w:rPr>
        <w:t xml:space="preserve"> establishing how surprise bills are to be handled in certain circumstances</w:t>
      </w:r>
      <w:r w:rsidR="00A91D37" w:rsidRPr="00747E5E">
        <w:rPr>
          <w:color w:val="auto"/>
        </w:rPr>
        <w:t>; defining the term “surprise bill</w:t>
      </w:r>
      <w:r w:rsidR="00F73400" w:rsidRPr="00747E5E">
        <w:rPr>
          <w:color w:val="auto"/>
        </w:rPr>
        <w:t>;</w:t>
      </w:r>
      <w:r w:rsidR="00A91D37" w:rsidRPr="00747E5E">
        <w:rPr>
          <w:color w:val="auto"/>
        </w:rPr>
        <w:t>”</w:t>
      </w:r>
      <w:r w:rsidR="00F73400" w:rsidRPr="00747E5E">
        <w:rPr>
          <w:color w:val="auto"/>
        </w:rPr>
        <w:t xml:space="preserve"> and requiring rule</w:t>
      </w:r>
      <w:r w:rsidR="0072458F" w:rsidRPr="00747E5E">
        <w:rPr>
          <w:color w:val="auto"/>
        </w:rPr>
        <w:t>-</w:t>
      </w:r>
      <w:r w:rsidR="00F73400" w:rsidRPr="00747E5E">
        <w:rPr>
          <w:color w:val="auto"/>
        </w:rPr>
        <w:t>making.</w:t>
      </w:r>
    </w:p>
    <w:p w14:paraId="7C237577" w14:textId="77777777" w:rsidR="00D60C21" w:rsidRPr="00747E5E" w:rsidRDefault="00D60C21" w:rsidP="00D60C21">
      <w:pPr>
        <w:pStyle w:val="EnactingClause"/>
        <w:rPr>
          <w:color w:val="auto"/>
        </w:rPr>
      </w:pPr>
      <w:r w:rsidRPr="00747E5E">
        <w:rPr>
          <w:color w:val="auto"/>
        </w:rPr>
        <w:t>Be it enacted by the Legislature of West Virginia:</w:t>
      </w:r>
    </w:p>
    <w:p w14:paraId="3AEF6826" w14:textId="77777777" w:rsidR="007257CE" w:rsidRPr="00747E5E" w:rsidRDefault="007257CE" w:rsidP="009A6074">
      <w:pPr>
        <w:pStyle w:val="ChapterHeading"/>
        <w:rPr>
          <w:color w:val="auto"/>
        </w:rPr>
        <w:sectPr w:rsidR="007257CE" w:rsidRPr="00747E5E" w:rsidSect="00790DC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47E5E">
        <w:rPr>
          <w:color w:val="auto"/>
        </w:rPr>
        <w:t>CHAPTER 16. PUBLIC HEALTH.</w:t>
      </w:r>
    </w:p>
    <w:p w14:paraId="1B7C65B1" w14:textId="0E6A5047" w:rsidR="005B7379" w:rsidRPr="00747E5E" w:rsidRDefault="005B7379" w:rsidP="00780EBB">
      <w:pPr>
        <w:pStyle w:val="ArticleHeading"/>
        <w:rPr>
          <w:color w:val="auto"/>
          <w:u w:val="single"/>
        </w:rPr>
        <w:sectPr w:rsidR="005B7379" w:rsidRPr="00747E5E" w:rsidSect="004D0242">
          <w:headerReference w:type="default"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747E5E">
        <w:rPr>
          <w:color w:val="auto"/>
          <w:u w:val="single"/>
        </w:rPr>
        <w:t>ARTICLE 1D. HEALTH CARE TRANSPARENCY ACT.</w:t>
      </w:r>
    </w:p>
    <w:p w14:paraId="079908C8" w14:textId="66DC9C82" w:rsidR="005B7379" w:rsidRPr="00747E5E" w:rsidRDefault="005B7379" w:rsidP="00780EBB">
      <w:pPr>
        <w:pStyle w:val="SectionHeading"/>
        <w:rPr>
          <w:color w:val="auto"/>
          <w:u w:val="single"/>
        </w:rPr>
      </w:pPr>
      <w:r w:rsidRPr="00747E5E">
        <w:rPr>
          <w:color w:val="auto"/>
          <w:u w:val="single"/>
        </w:rPr>
        <w:t>§16-1</w:t>
      </w:r>
      <w:r w:rsidR="00664B51" w:rsidRPr="00747E5E">
        <w:rPr>
          <w:color w:val="auto"/>
          <w:u w:val="single"/>
        </w:rPr>
        <w:t>D</w:t>
      </w:r>
      <w:r w:rsidRPr="00747E5E">
        <w:rPr>
          <w:color w:val="auto"/>
          <w:u w:val="single"/>
        </w:rPr>
        <w:t xml:space="preserve">-1. </w:t>
      </w:r>
      <w:r w:rsidR="00353F95" w:rsidRPr="00747E5E">
        <w:rPr>
          <w:color w:val="auto"/>
          <w:u w:val="single"/>
        </w:rPr>
        <w:t>Health care price transparency tool.</w:t>
      </w:r>
    </w:p>
    <w:p w14:paraId="39FFB332" w14:textId="77777777" w:rsidR="00F40007" w:rsidRPr="00747E5E" w:rsidRDefault="00F40007" w:rsidP="005B7379">
      <w:pPr>
        <w:pStyle w:val="SectionBody"/>
        <w:rPr>
          <w:color w:val="auto"/>
          <w:u w:val="single"/>
        </w:rPr>
        <w:sectPr w:rsidR="00F40007" w:rsidRPr="00747E5E" w:rsidSect="004D0242">
          <w:footerReference w:type="default" r:id="rId17"/>
          <w:type w:val="continuous"/>
          <w:pgSz w:w="12240" w:h="15840" w:code="1"/>
          <w:pgMar w:top="1440" w:right="1440" w:bottom="1440" w:left="1440" w:header="720" w:footer="720" w:gutter="0"/>
          <w:lnNumType w:countBy="1" w:restart="newSection"/>
          <w:cols w:space="720"/>
          <w:titlePg/>
          <w:docGrid w:linePitch="360"/>
        </w:sectPr>
      </w:pPr>
    </w:p>
    <w:p w14:paraId="6D274702" w14:textId="4F71A2B5" w:rsidR="005B7379" w:rsidRPr="00747E5E" w:rsidRDefault="005B7379" w:rsidP="00F55D0B">
      <w:pPr>
        <w:pStyle w:val="SectionBody"/>
        <w:rPr>
          <w:color w:val="auto"/>
          <w:u w:val="single"/>
        </w:rPr>
        <w:sectPr w:rsidR="005B7379" w:rsidRPr="00747E5E" w:rsidSect="004D0242">
          <w:type w:val="continuous"/>
          <w:pgSz w:w="12240" w:h="15840" w:code="1"/>
          <w:pgMar w:top="1440" w:right="1440" w:bottom="1440" w:left="1440" w:header="720" w:footer="720" w:gutter="0"/>
          <w:lnNumType w:countBy="1" w:restart="newSection"/>
          <w:cols w:space="720"/>
          <w:titlePg/>
          <w:docGrid w:linePitch="360"/>
        </w:sectPr>
      </w:pPr>
      <w:r w:rsidRPr="00747E5E">
        <w:rPr>
          <w:color w:val="auto"/>
          <w:u w:val="single"/>
        </w:rPr>
        <w:t xml:space="preserve">The </w:t>
      </w:r>
      <w:r w:rsidR="002A34A4" w:rsidRPr="00747E5E">
        <w:rPr>
          <w:color w:val="auto"/>
          <w:u w:val="single"/>
        </w:rPr>
        <w:t xml:space="preserve">Bureau for Public Health </w:t>
      </w:r>
      <w:r w:rsidRPr="00747E5E">
        <w:rPr>
          <w:color w:val="auto"/>
          <w:u w:val="single"/>
        </w:rPr>
        <w:t xml:space="preserve">shall produce an estimate for creating and maintaining a health care price transparency tool, with technical support from the </w:t>
      </w:r>
      <w:r w:rsidR="0056442C" w:rsidRPr="00747E5E">
        <w:rPr>
          <w:color w:val="auto"/>
          <w:u w:val="single"/>
        </w:rPr>
        <w:t xml:space="preserve">Health Care Authority </w:t>
      </w:r>
      <w:r w:rsidRPr="00747E5E">
        <w:rPr>
          <w:color w:val="auto"/>
          <w:u w:val="single"/>
        </w:rPr>
        <w:t>that is accessible by the public.</w:t>
      </w:r>
    </w:p>
    <w:p w14:paraId="680BD48F" w14:textId="52BA30C7" w:rsidR="005B7379" w:rsidRPr="00747E5E" w:rsidRDefault="005B7379" w:rsidP="00780EBB">
      <w:pPr>
        <w:pStyle w:val="SectionHeading"/>
        <w:rPr>
          <w:color w:val="auto"/>
          <w:u w:val="single"/>
        </w:rPr>
      </w:pPr>
      <w:r w:rsidRPr="00747E5E">
        <w:rPr>
          <w:color w:val="auto"/>
          <w:u w:val="single"/>
        </w:rPr>
        <w:t>§16-1D-2. Comparative analysis.</w:t>
      </w:r>
    </w:p>
    <w:p w14:paraId="72E4F927" w14:textId="78BBC9D5" w:rsidR="005B7379" w:rsidRPr="00747E5E" w:rsidRDefault="005B7379" w:rsidP="00F55D0B">
      <w:pPr>
        <w:pStyle w:val="SectionBody"/>
        <w:rPr>
          <w:color w:val="auto"/>
          <w:u w:val="single"/>
        </w:rPr>
      </w:pPr>
      <w:r w:rsidRPr="00747E5E">
        <w:rPr>
          <w:color w:val="auto"/>
          <w:u w:val="single"/>
        </w:rPr>
        <w:t xml:space="preserve">(a) The </w:t>
      </w:r>
      <w:r w:rsidR="002A34A4" w:rsidRPr="00747E5E">
        <w:rPr>
          <w:color w:val="auto"/>
          <w:u w:val="single"/>
        </w:rPr>
        <w:t xml:space="preserve">Bureau for Public Health </w:t>
      </w:r>
      <w:r w:rsidR="00535F3D" w:rsidRPr="00747E5E">
        <w:rPr>
          <w:color w:val="auto"/>
          <w:u w:val="single"/>
        </w:rPr>
        <w:t>shall</w:t>
      </w:r>
      <w:r w:rsidRPr="00747E5E">
        <w:rPr>
          <w:color w:val="auto"/>
          <w:u w:val="single"/>
        </w:rPr>
        <w:t xml:space="preserve"> publish compilations or reports that compare and identify health care providers or data suppliers from the data it collects under this </w:t>
      </w:r>
      <w:r w:rsidR="00747957" w:rsidRPr="00747E5E">
        <w:rPr>
          <w:color w:val="auto"/>
          <w:u w:val="single"/>
        </w:rPr>
        <w:t>article</w:t>
      </w:r>
      <w:r w:rsidRPr="00747E5E">
        <w:rPr>
          <w:color w:val="auto"/>
          <w:u w:val="single"/>
        </w:rPr>
        <w:t xml:space="preserve"> or from any other source.</w:t>
      </w:r>
    </w:p>
    <w:p w14:paraId="55374521" w14:textId="038290A9" w:rsidR="005B7379" w:rsidRPr="00747E5E" w:rsidRDefault="005B7379" w:rsidP="00F55D0B">
      <w:pPr>
        <w:pStyle w:val="SectionBody"/>
        <w:rPr>
          <w:color w:val="auto"/>
          <w:u w:val="single"/>
        </w:rPr>
      </w:pPr>
      <w:r w:rsidRPr="00747E5E">
        <w:rPr>
          <w:color w:val="auto"/>
          <w:u w:val="single"/>
        </w:rPr>
        <w:t xml:space="preserve">(b)(1) Except as provided in subdivision (3), subsection (h) of this section, the </w:t>
      </w:r>
      <w:r w:rsidR="002A34A4" w:rsidRPr="00747E5E">
        <w:rPr>
          <w:color w:val="auto"/>
          <w:u w:val="single"/>
        </w:rPr>
        <w:t>Bureau for Public Health</w:t>
      </w:r>
      <w:r w:rsidR="0085450B" w:rsidRPr="00747E5E">
        <w:rPr>
          <w:color w:val="auto"/>
          <w:u w:val="single"/>
        </w:rPr>
        <w:t xml:space="preserve"> </w:t>
      </w:r>
      <w:r w:rsidRPr="00747E5E">
        <w:rPr>
          <w:color w:val="auto"/>
          <w:u w:val="single"/>
        </w:rPr>
        <w:t>shall publish compilations or reports from the data it collects under this chapter or from any other source which:</w:t>
      </w:r>
    </w:p>
    <w:p w14:paraId="4463D57C" w14:textId="2B129DD9" w:rsidR="005B7379" w:rsidRPr="00747E5E" w:rsidRDefault="005B7379" w:rsidP="00F55D0B">
      <w:pPr>
        <w:pStyle w:val="SectionBody"/>
        <w:rPr>
          <w:color w:val="auto"/>
          <w:u w:val="single"/>
        </w:rPr>
      </w:pPr>
      <w:r w:rsidRPr="00747E5E">
        <w:rPr>
          <w:color w:val="auto"/>
          <w:u w:val="single"/>
        </w:rPr>
        <w:t xml:space="preserve">(A) </w:t>
      </w:r>
      <w:r w:rsidR="00FB6804" w:rsidRPr="00747E5E">
        <w:rPr>
          <w:color w:val="auto"/>
          <w:u w:val="single"/>
        </w:rPr>
        <w:t>C</w:t>
      </w:r>
      <w:r w:rsidRPr="00747E5E">
        <w:rPr>
          <w:color w:val="auto"/>
          <w:u w:val="single"/>
        </w:rPr>
        <w:t>ontain the information described in subdivision (2)</w:t>
      </w:r>
      <w:r w:rsidR="00FB6804" w:rsidRPr="00747E5E">
        <w:rPr>
          <w:color w:val="auto"/>
          <w:u w:val="single"/>
        </w:rPr>
        <w:t xml:space="preserve"> of this</w:t>
      </w:r>
      <w:r w:rsidRPr="00747E5E">
        <w:rPr>
          <w:color w:val="auto"/>
          <w:u w:val="single"/>
        </w:rPr>
        <w:t xml:space="preserve"> subsection; and</w:t>
      </w:r>
    </w:p>
    <w:p w14:paraId="4501CF5D" w14:textId="175EF63D" w:rsidR="005B7379" w:rsidRPr="00747E5E" w:rsidRDefault="005B7379" w:rsidP="00F55D0B">
      <w:pPr>
        <w:pStyle w:val="SectionBody"/>
        <w:rPr>
          <w:color w:val="auto"/>
          <w:u w:val="single"/>
        </w:rPr>
      </w:pPr>
      <w:r w:rsidRPr="00747E5E">
        <w:rPr>
          <w:color w:val="auto"/>
          <w:u w:val="single"/>
        </w:rPr>
        <w:t xml:space="preserve">(B) </w:t>
      </w:r>
      <w:r w:rsidR="00FB6804" w:rsidRPr="00747E5E">
        <w:rPr>
          <w:color w:val="auto"/>
          <w:u w:val="single"/>
        </w:rPr>
        <w:t>C</w:t>
      </w:r>
      <w:r w:rsidRPr="00747E5E">
        <w:rPr>
          <w:color w:val="auto"/>
          <w:u w:val="single"/>
        </w:rPr>
        <w:t>ompare and identify by name at least a majority of the health care facilities, health care plans, and institutions in the state.</w:t>
      </w:r>
    </w:p>
    <w:p w14:paraId="717CEA0A" w14:textId="1904BC91" w:rsidR="005B7379" w:rsidRPr="00747E5E" w:rsidRDefault="005B7379" w:rsidP="00F55D0B">
      <w:pPr>
        <w:pStyle w:val="SectionBody"/>
        <w:rPr>
          <w:color w:val="auto"/>
          <w:u w:val="single"/>
        </w:rPr>
      </w:pPr>
      <w:r w:rsidRPr="00747E5E">
        <w:rPr>
          <w:color w:val="auto"/>
          <w:u w:val="single"/>
        </w:rPr>
        <w:t>(2) Except as provided in subdivision (3), subsection (h) of this section, the report required by this subsection shall:</w:t>
      </w:r>
    </w:p>
    <w:p w14:paraId="602B77DE" w14:textId="5E650218" w:rsidR="005B7379" w:rsidRPr="00747E5E" w:rsidRDefault="005B7379" w:rsidP="00F55D0B">
      <w:pPr>
        <w:pStyle w:val="SectionBody"/>
        <w:rPr>
          <w:color w:val="auto"/>
          <w:u w:val="single"/>
        </w:rPr>
      </w:pPr>
      <w:r w:rsidRPr="00747E5E">
        <w:rPr>
          <w:color w:val="auto"/>
          <w:u w:val="single"/>
        </w:rPr>
        <w:t xml:space="preserve">(A) Be published at least annually; </w:t>
      </w:r>
    </w:p>
    <w:p w14:paraId="7EA271C3" w14:textId="01D24244" w:rsidR="005B7379" w:rsidRPr="00747E5E" w:rsidRDefault="005B7379" w:rsidP="00F55D0B">
      <w:pPr>
        <w:pStyle w:val="SectionBody"/>
        <w:rPr>
          <w:color w:val="auto"/>
          <w:u w:val="single"/>
        </w:rPr>
      </w:pPr>
      <w:r w:rsidRPr="00747E5E">
        <w:rPr>
          <w:color w:val="auto"/>
          <w:u w:val="single"/>
        </w:rPr>
        <w:t xml:space="preserve">(B) List, as determined by the </w:t>
      </w:r>
      <w:r w:rsidR="002A34A4" w:rsidRPr="00747E5E">
        <w:rPr>
          <w:color w:val="auto"/>
          <w:u w:val="single"/>
        </w:rPr>
        <w:t>Bureau for Public Health</w:t>
      </w:r>
      <w:r w:rsidRPr="00747E5E">
        <w:rPr>
          <w:color w:val="auto"/>
          <w:u w:val="single"/>
        </w:rPr>
        <w:t>, the median paid amount for the top 50</w:t>
      </w:r>
      <w:r w:rsidR="001A4B3E" w:rsidRPr="00747E5E">
        <w:rPr>
          <w:color w:val="auto"/>
          <w:u w:val="single"/>
        </w:rPr>
        <w:t xml:space="preserve"> </w:t>
      </w:r>
      <w:r w:rsidRPr="00747E5E">
        <w:rPr>
          <w:color w:val="auto"/>
          <w:u w:val="single"/>
        </w:rPr>
        <w:t>medical procedures performed in the state by volume;</w:t>
      </w:r>
    </w:p>
    <w:p w14:paraId="38F3382E" w14:textId="25C10F99" w:rsidR="005B7379" w:rsidRPr="00747E5E" w:rsidRDefault="005B7379" w:rsidP="00F55D0B">
      <w:pPr>
        <w:pStyle w:val="SectionBody"/>
        <w:rPr>
          <w:color w:val="auto"/>
          <w:u w:val="single"/>
        </w:rPr>
      </w:pPr>
      <w:r w:rsidRPr="00747E5E">
        <w:rPr>
          <w:color w:val="auto"/>
          <w:u w:val="single"/>
        </w:rPr>
        <w:t xml:space="preserve">(C) Describe the methodology approved by the </w:t>
      </w:r>
      <w:r w:rsidR="002A34A4" w:rsidRPr="00747E5E">
        <w:rPr>
          <w:color w:val="auto"/>
          <w:u w:val="single"/>
        </w:rPr>
        <w:t xml:space="preserve">Bureau for Public Health </w:t>
      </w:r>
      <w:r w:rsidRPr="00747E5E">
        <w:rPr>
          <w:color w:val="auto"/>
          <w:u w:val="single"/>
        </w:rPr>
        <w:t>to determine the amounts described in paragraph (B)</w:t>
      </w:r>
      <w:r w:rsidR="00FB6804" w:rsidRPr="00747E5E">
        <w:rPr>
          <w:color w:val="auto"/>
          <w:u w:val="single"/>
        </w:rPr>
        <w:t xml:space="preserve"> of this</w:t>
      </w:r>
      <w:r w:rsidRPr="00747E5E">
        <w:rPr>
          <w:color w:val="auto"/>
          <w:u w:val="single"/>
        </w:rPr>
        <w:t xml:space="preserve"> subdivision; and</w:t>
      </w:r>
    </w:p>
    <w:p w14:paraId="65BF1DBE" w14:textId="69CB7B21" w:rsidR="005B7379" w:rsidRPr="00747E5E" w:rsidRDefault="005B7379" w:rsidP="00F55D0B">
      <w:pPr>
        <w:pStyle w:val="SectionBody"/>
        <w:rPr>
          <w:color w:val="auto"/>
          <w:u w:val="single"/>
        </w:rPr>
      </w:pPr>
      <w:r w:rsidRPr="00747E5E">
        <w:rPr>
          <w:color w:val="auto"/>
          <w:u w:val="single"/>
        </w:rPr>
        <w:t>(D) Contain comparisons based on at least the following factors:</w:t>
      </w:r>
    </w:p>
    <w:p w14:paraId="6FE4E47A" w14:textId="77777777" w:rsidR="005B7379" w:rsidRPr="00747E5E" w:rsidRDefault="005B7379" w:rsidP="00F55D0B">
      <w:pPr>
        <w:pStyle w:val="SectionBody"/>
        <w:rPr>
          <w:color w:val="auto"/>
          <w:u w:val="single"/>
        </w:rPr>
      </w:pPr>
      <w:r w:rsidRPr="00747E5E">
        <w:rPr>
          <w:color w:val="auto"/>
          <w:u w:val="single"/>
        </w:rPr>
        <w:t>(i) Nationally or other generally recognized quality standards;</w:t>
      </w:r>
    </w:p>
    <w:p w14:paraId="3B1E1016" w14:textId="77777777" w:rsidR="005B7379" w:rsidRPr="00747E5E" w:rsidRDefault="005B7379" w:rsidP="00F55D0B">
      <w:pPr>
        <w:pStyle w:val="SectionBody"/>
        <w:rPr>
          <w:color w:val="auto"/>
          <w:u w:val="single"/>
        </w:rPr>
      </w:pPr>
      <w:r w:rsidRPr="00747E5E">
        <w:rPr>
          <w:color w:val="auto"/>
          <w:u w:val="single"/>
        </w:rPr>
        <w:t>(ii) Charges; and</w:t>
      </w:r>
    </w:p>
    <w:p w14:paraId="0B5BE7E6" w14:textId="547B8FD6" w:rsidR="005B7379" w:rsidRPr="00747E5E" w:rsidRDefault="005B7379" w:rsidP="00F55D0B">
      <w:pPr>
        <w:pStyle w:val="SectionBody"/>
        <w:rPr>
          <w:color w:val="auto"/>
          <w:u w:val="single"/>
        </w:rPr>
      </w:pPr>
      <w:r w:rsidRPr="00747E5E">
        <w:rPr>
          <w:color w:val="auto"/>
          <w:u w:val="single"/>
        </w:rPr>
        <w:t>(iii) Nationally recognized patient safety standards.</w:t>
      </w:r>
    </w:p>
    <w:p w14:paraId="5FDC161B" w14:textId="67A54B88" w:rsidR="005B7379" w:rsidRPr="00747E5E" w:rsidRDefault="005B7379" w:rsidP="00F55D0B">
      <w:pPr>
        <w:pStyle w:val="SectionBody"/>
        <w:rPr>
          <w:color w:val="auto"/>
          <w:u w:val="single"/>
        </w:rPr>
      </w:pPr>
      <w:r w:rsidRPr="00747E5E">
        <w:rPr>
          <w:color w:val="auto"/>
          <w:u w:val="single"/>
        </w:rPr>
        <w:t xml:space="preserve">(c)(1) The </w:t>
      </w:r>
      <w:r w:rsidR="002A34A4" w:rsidRPr="00747E5E">
        <w:rPr>
          <w:color w:val="auto"/>
          <w:u w:val="single"/>
        </w:rPr>
        <w:t xml:space="preserve">Bureau for Public Health </w:t>
      </w:r>
      <w:r w:rsidRPr="00747E5E">
        <w:rPr>
          <w:color w:val="auto"/>
          <w:u w:val="single"/>
        </w:rPr>
        <w:t>may contract with a private, independent analyst to evaluate the standard comparative reports that identify, compare, or rank the performance of data suppliers by name.</w:t>
      </w:r>
    </w:p>
    <w:p w14:paraId="1948E274" w14:textId="77777777" w:rsidR="005B7379" w:rsidRPr="00747E5E" w:rsidRDefault="005B7379" w:rsidP="00F55D0B">
      <w:pPr>
        <w:pStyle w:val="SectionBody"/>
        <w:rPr>
          <w:color w:val="auto"/>
          <w:u w:val="single"/>
        </w:rPr>
      </w:pPr>
      <w:r w:rsidRPr="00747E5E">
        <w:rPr>
          <w:color w:val="auto"/>
          <w:u w:val="single"/>
        </w:rPr>
        <w:t>(2) The evaluation described in this subsection shall include a validation of statistical methodologies, limitations, appropriateness of use, and comparisons using standard health services research practice.</w:t>
      </w:r>
    </w:p>
    <w:p w14:paraId="1C242B0C" w14:textId="69786205" w:rsidR="005B7379" w:rsidRPr="00747E5E" w:rsidRDefault="005B7379" w:rsidP="00F55D0B">
      <w:pPr>
        <w:pStyle w:val="SectionBody"/>
        <w:rPr>
          <w:color w:val="auto"/>
          <w:u w:val="single"/>
        </w:rPr>
      </w:pPr>
      <w:r w:rsidRPr="00747E5E">
        <w:rPr>
          <w:color w:val="auto"/>
          <w:u w:val="single"/>
        </w:rPr>
        <w:t>(3) The independent analyst described in subdivision (1)</w:t>
      </w:r>
      <w:r w:rsidR="005F2432" w:rsidRPr="00747E5E">
        <w:rPr>
          <w:color w:val="auto"/>
          <w:u w:val="single"/>
        </w:rPr>
        <w:t xml:space="preserve"> of this </w:t>
      </w:r>
      <w:r w:rsidRPr="00747E5E">
        <w:rPr>
          <w:color w:val="auto"/>
          <w:u w:val="single"/>
        </w:rPr>
        <w:t>subsection shall be experienced in analyzing large databases from multiple data suppliers and in evaluating health care issues of cost, quality, and access.</w:t>
      </w:r>
    </w:p>
    <w:p w14:paraId="329439F6" w14:textId="4574D6E5" w:rsidR="005B7379" w:rsidRPr="00747E5E" w:rsidRDefault="005B7379" w:rsidP="00F55D0B">
      <w:pPr>
        <w:pStyle w:val="SectionBody"/>
        <w:rPr>
          <w:color w:val="auto"/>
          <w:u w:val="single"/>
        </w:rPr>
      </w:pPr>
      <w:r w:rsidRPr="00747E5E">
        <w:rPr>
          <w:color w:val="auto"/>
          <w:u w:val="single"/>
        </w:rPr>
        <w:t xml:space="preserve">(4) The results of the analyst's evaluation shall be released to the public before the standard comparative analysis upon which it is based may be published by the </w:t>
      </w:r>
      <w:r w:rsidR="002A34A4" w:rsidRPr="00747E5E">
        <w:rPr>
          <w:color w:val="auto"/>
          <w:u w:val="single"/>
        </w:rPr>
        <w:t>Bureau for Public Health</w:t>
      </w:r>
      <w:r w:rsidRPr="00747E5E">
        <w:rPr>
          <w:color w:val="auto"/>
          <w:u w:val="single"/>
        </w:rPr>
        <w:t>.</w:t>
      </w:r>
    </w:p>
    <w:p w14:paraId="7B805A98" w14:textId="3661C0F7" w:rsidR="005B7379" w:rsidRPr="00747E5E" w:rsidRDefault="005B7379" w:rsidP="00F55D0B">
      <w:pPr>
        <w:pStyle w:val="SectionBody"/>
        <w:rPr>
          <w:color w:val="auto"/>
          <w:u w:val="single"/>
        </w:rPr>
      </w:pPr>
      <w:r w:rsidRPr="00747E5E">
        <w:rPr>
          <w:color w:val="auto"/>
          <w:u w:val="single"/>
        </w:rPr>
        <w:t xml:space="preserve">(d) The </w:t>
      </w:r>
      <w:r w:rsidR="002A34A4" w:rsidRPr="00747E5E">
        <w:rPr>
          <w:color w:val="auto"/>
          <w:u w:val="single"/>
        </w:rPr>
        <w:t xml:space="preserve">Bureau for Public Health </w:t>
      </w:r>
      <w:r w:rsidRPr="00747E5E">
        <w:rPr>
          <w:color w:val="auto"/>
          <w:u w:val="single"/>
        </w:rPr>
        <w:t>may contract with an independent entity to:</w:t>
      </w:r>
    </w:p>
    <w:p w14:paraId="06207D52" w14:textId="4EB7F43C" w:rsidR="005B7379" w:rsidRPr="00747E5E" w:rsidRDefault="005B7379" w:rsidP="00F55D0B">
      <w:pPr>
        <w:pStyle w:val="SectionBody"/>
        <w:rPr>
          <w:color w:val="auto"/>
          <w:u w:val="single"/>
        </w:rPr>
      </w:pPr>
      <w:r w:rsidRPr="00747E5E">
        <w:rPr>
          <w:color w:val="auto"/>
          <w:u w:val="single"/>
        </w:rPr>
        <w:t>(1) Publicize the compilations or reports described in this section;</w:t>
      </w:r>
    </w:p>
    <w:p w14:paraId="27746F42" w14:textId="3ED42FB0" w:rsidR="005B7379" w:rsidRPr="00747E5E" w:rsidRDefault="005B7379" w:rsidP="00F55D0B">
      <w:pPr>
        <w:pStyle w:val="SectionBody"/>
        <w:rPr>
          <w:color w:val="auto"/>
          <w:u w:val="single"/>
        </w:rPr>
      </w:pPr>
      <w:r w:rsidRPr="00747E5E">
        <w:rPr>
          <w:color w:val="auto"/>
          <w:u w:val="single"/>
        </w:rPr>
        <w:t xml:space="preserve">(2) Convene a work group to provide recommendations to the </w:t>
      </w:r>
      <w:r w:rsidR="002A34A4" w:rsidRPr="00747E5E">
        <w:rPr>
          <w:color w:val="auto"/>
          <w:u w:val="single"/>
        </w:rPr>
        <w:t xml:space="preserve">Bureau for Public Health </w:t>
      </w:r>
      <w:r w:rsidRPr="00747E5E">
        <w:rPr>
          <w:color w:val="auto"/>
          <w:u w:val="single"/>
        </w:rPr>
        <w:t>on actions that the state could take based on the compilations or reports described in this section; and</w:t>
      </w:r>
    </w:p>
    <w:p w14:paraId="38DD00DB" w14:textId="55F4C3F5" w:rsidR="005B7379" w:rsidRPr="00747E5E" w:rsidRDefault="005B7379" w:rsidP="00F55D0B">
      <w:pPr>
        <w:pStyle w:val="SectionBody"/>
        <w:rPr>
          <w:rFonts w:cs="Arial"/>
          <w:color w:val="auto"/>
          <w:u w:val="single"/>
        </w:rPr>
      </w:pPr>
      <w:r w:rsidRPr="00747E5E">
        <w:rPr>
          <w:color w:val="auto"/>
          <w:u w:val="single"/>
        </w:rPr>
        <w:t xml:space="preserve">(3) Identify future applications of the data in a report to the </w:t>
      </w:r>
      <w:r w:rsidR="005C3A60" w:rsidRPr="00747E5E">
        <w:rPr>
          <w:rFonts w:cs="Arial"/>
          <w:color w:val="auto"/>
          <w:u w:val="single"/>
        </w:rPr>
        <w:t>Legislative Oversight Commission on Health and Human Resources Accountability.</w:t>
      </w:r>
    </w:p>
    <w:p w14:paraId="1176AF26" w14:textId="764EB981" w:rsidR="005B7379" w:rsidRPr="00747E5E" w:rsidRDefault="005B7379" w:rsidP="00F55D0B">
      <w:pPr>
        <w:pStyle w:val="SectionBody"/>
        <w:rPr>
          <w:color w:val="auto"/>
          <w:u w:val="single"/>
        </w:rPr>
      </w:pPr>
      <w:r w:rsidRPr="00747E5E">
        <w:rPr>
          <w:color w:val="auto"/>
          <w:u w:val="single"/>
        </w:rPr>
        <w:t xml:space="preserve">(e) </w:t>
      </w:r>
      <w:r w:rsidR="00535F3D" w:rsidRPr="00747E5E">
        <w:rPr>
          <w:color w:val="auto"/>
          <w:u w:val="single"/>
        </w:rPr>
        <w:t>T</w:t>
      </w:r>
      <w:r w:rsidRPr="00747E5E">
        <w:rPr>
          <w:color w:val="auto"/>
          <w:u w:val="single"/>
        </w:rPr>
        <w:t xml:space="preserve">he </w:t>
      </w:r>
      <w:r w:rsidR="002A34A4" w:rsidRPr="00747E5E">
        <w:rPr>
          <w:color w:val="auto"/>
          <w:u w:val="single"/>
        </w:rPr>
        <w:t>Bureau for Public Health</w:t>
      </w:r>
      <w:r w:rsidR="00E6421A" w:rsidRPr="00747E5E">
        <w:rPr>
          <w:color w:val="auto"/>
          <w:u w:val="single"/>
        </w:rPr>
        <w:t xml:space="preserve"> </w:t>
      </w:r>
      <w:r w:rsidRPr="00747E5E">
        <w:rPr>
          <w:color w:val="auto"/>
          <w:u w:val="single"/>
        </w:rPr>
        <w:t>shall adopt by rule</w:t>
      </w:r>
      <w:r w:rsidR="00102BA2" w:rsidRPr="00747E5E">
        <w:rPr>
          <w:color w:val="auto"/>
          <w:u w:val="single"/>
        </w:rPr>
        <w:t>,</w:t>
      </w:r>
      <w:r w:rsidRPr="00747E5E">
        <w:rPr>
          <w:color w:val="auto"/>
          <w:u w:val="single"/>
        </w:rPr>
        <w:t xml:space="preserve"> a timetable for the collection and analysis of data from multiple types of data suppliers.</w:t>
      </w:r>
    </w:p>
    <w:p w14:paraId="1129F343" w14:textId="0DEF6A44" w:rsidR="005B7379" w:rsidRPr="00747E5E" w:rsidRDefault="005B7379" w:rsidP="00F55D0B">
      <w:pPr>
        <w:pStyle w:val="SectionBody"/>
        <w:rPr>
          <w:color w:val="auto"/>
          <w:u w:val="single"/>
        </w:rPr>
      </w:pPr>
      <w:r w:rsidRPr="00747E5E">
        <w:rPr>
          <w:color w:val="auto"/>
          <w:u w:val="single"/>
        </w:rPr>
        <w:t>(f) The comparative analysis required under subsection (b) of this section shall be available free of charge and easily accessible to the public.</w:t>
      </w:r>
    </w:p>
    <w:p w14:paraId="11661C7F" w14:textId="7D6C0D2E" w:rsidR="005B7379" w:rsidRPr="00747E5E" w:rsidRDefault="005B7379" w:rsidP="00F55D0B">
      <w:pPr>
        <w:pStyle w:val="SectionBody"/>
        <w:rPr>
          <w:color w:val="auto"/>
          <w:u w:val="single"/>
        </w:rPr>
      </w:pPr>
      <w:r w:rsidRPr="00747E5E">
        <w:rPr>
          <w:color w:val="auto"/>
          <w:u w:val="single"/>
        </w:rPr>
        <w:t xml:space="preserve">(g)(1) The </w:t>
      </w:r>
      <w:r w:rsidR="002A34A4" w:rsidRPr="00747E5E">
        <w:rPr>
          <w:color w:val="auto"/>
          <w:u w:val="single"/>
        </w:rPr>
        <w:t xml:space="preserve">Bureau for Public Health </w:t>
      </w:r>
      <w:r w:rsidRPr="00747E5E">
        <w:rPr>
          <w:color w:val="auto"/>
          <w:u w:val="single"/>
        </w:rPr>
        <w:t>shall include in the report required by subdivision (2), subsection (b) of this section or include in a separate report, comparative information on commonly recognized or generally agreed upon measures of cost and quality identified in accordance with subsection (h) of this section for:</w:t>
      </w:r>
    </w:p>
    <w:p w14:paraId="155FEEBC" w14:textId="5C9EF4B0" w:rsidR="005B7379" w:rsidRPr="00747E5E" w:rsidRDefault="005B7379" w:rsidP="00F55D0B">
      <w:pPr>
        <w:pStyle w:val="SectionBody"/>
        <w:rPr>
          <w:color w:val="auto"/>
          <w:u w:val="single"/>
        </w:rPr>
      </w:pPr>
      <w:r w:rsidRPr="00747E5E">
        <w:rPr>
          <w:color w:val="auto"/>
          <w:u w:val="single"/>
        </w:rPr>
        <w:t>(A) Routine and preventive care; and</w:t>
      </w:r>
    </w:p>
    <w:p w14:paraId="1C56576C" w14:textId="448B476D" w:rsidR="005B7379" w:rsidRPr="00747E5E" w:rsidRDefault="005B7379" w:rsidP="00F55D0B">
      <w:pPr>
        <w:pStyle w:val="SectionBody"/>
        <w:rPr>
          <w:color w:val="auto"/>
          <w:u w:val="single"/>
        </w:rPr>
      </w:pPr>
      <w:r w:rsidRPr="00747E5E">
        <w:rPr>
          <w:color w:val="auto"/>
          <w:u w:val="single"/>
        </w:rPr>
        <w:t xml:space="preserve">(B) The treatment of diabetes, heart disease, and other illnesses or conditions as determined by the </w:t>
      </w:r>
      <w:r w:rsidR="002A34A4" w:rsidRPr="00747E5E">
        <w:rPr>
          <w:color w:val="auto"/>
          <w:u w:val="single"/>
        </w:rPr>
        <w:t>Bureau for Public Health</w:t>
      </w:r>
      <w:r w:rsidRPr="00747E5E">
        <w:rPr>
          <w:color w:val="auto"/>
          <w:u w:val="single"/>
        </w:rPr>
        <w:t>.</w:t>
      </w:r>
    </w:p>
    <w:p w14:paraId="37649BC2" w14:textId="03C30583" w:rsidR="005B7379" w:rsidRPr="00747E5E" w:rsidRDefault="005B7379" w:rsidP="00F55D0B">
      <w:pPr>
        <w:pStyle w:val="SectionBody"/>
        <w:rPr>
          <w:color w:val="auto"/>
          <w:u w:val="single"/>
        </w:rPr>
      </w:pPr>
      <w:r w:rsidRPr="00747E5E">
        <w:rPr>
          <w:color w:val="auto"/>
          <w:u w:val="single"/>
        </w:rPr>
        <w:t>(2) The comparative information required by subdivision (1)</w:t>
      </w:r>
      <w:r w:rsidR="00496A05" w:rsidRPr="00747E5E">
        <w:rPr>
          <w:color w:val="auto"/>
          <w:u w:val="single"/>
        </w:rPr>
        <w:t xml:space="preserve"> of this</w:t>
      </w:r>
      <w:r w:rsidRPr="00747E5E">
        <w:rPr>
          <w:color w:val="auto"/>
          <w:u w:val="single"/>
        </w:rPr>
        <w:t xml:space="preserve">  shall be based on data collected under subsection (b) of this section and clinical data that may be available to the </w:t>
      </w:r>
      <w:r w:rsidR="002A34A4" w:rsidRPr="00747E5E">
        <w:rPr>
          <w:color w:val="auto"/>
          <w:u w:val="single"/>
        </w:rPr>
        <w:t>Bureau for Public Health</w:t>
      </w:r>
      <w:r w:rsidRPr="00747E5E">
        <w:rPr>
          <w:color w:val="auto"/>
          <w:u w:val="single"/>
        </w:rPr>
        <w:t>, and shall compare:</w:t>
      </w:r>
    </w:p>
    <w:p w14:paraId="29B82CEE" w14:textId="77777777" w:rsidR="005B7379" w:rsidRPr="00747E5E" w:rsidRDefault="005B7379" w:rsidP="00F55D0B">
      <w:pPr>
        <w:pStyle w:val="SectionBody"/>
        <w:rPr>
          <w:color w:val="auto"/>
          <w:u w:val="single"/>
        </w:rPr>
      </w:pPr>
      <w:r w:rsidRPr="00747E5E">
        <w:rPr>
          <w:color w:val="auto"/>
          <w:u w:val="single"/>
        </w:rPr>
        <w:t>(A) Results for health care facilities or institutions;</w:t>
      </w:r>
    </w:p>
    <w:p w14:paraId="19A07CEE" w14:textId="77777777" w:rsidR="005B7379" w:rsidRPr="00747E5E" w:rsidRDefault="005B7379" w:rsidP="00F55D0B">
      <w:pPr>
        <w:pStyle w:val="SectionBody"/>
        <w:rPr>
          <w:color w:val="auto"/>
          <w:u w:val="single"/>
        </w:rPr>
      </w:pPr>
      <w:r w:rsidRPr="00747E5E">
        <w:rPr>
          <w:color w:val="auto"/>
          <w:u w:val="single"/>
        </w:rPr>
        <w:t>(B) Results for health care providers by geographic regions of the state;</w:t>
      </w:r>
    </w:p>
    <w:p w14:paraId="3CE58177" w14:textId="77777777" w:rsidR="005B7379" w:rsidRPr="00747E5E" w:rsidRDefault="005B7379" w:rsidP="00F55D0B">
      <w:pPr>
        <w:pStyle w:val="SectionBody"/>
        <w:rPr>
          <w:color w:val="auto"/>
          <w:u w:val="single"/>
        </w:rPr>
      </w:pPr>
      <w:r w:rsidRPr="00747E5E">
        <w:rPr>
          <w:color w:val="auto"/>
          <w:u w:val="single"/>
        </w:rPr>
        <w:t>(C) A clinic's aggregate results for a physician who practices at a clinic with five or more physicians; and</w:t>
      </w:r>
    </w:p>
    <w:p w14:paraId="4BA48540" w14:textId="77777777" w:rsidR="005B7379" w:rsidRPr="00747E5E" w:rsidRDefault="005B7379" w:rsidP="00F55D0B">
      <w:pPr>
        <w:pStyle w:val="SectionBody"/>
        <w:rPr>
          <w:color w:val="auto"/>
          <w:u w:val="single"/>
        </w:rPr>
      </w:pPr>
      <w:r w:rsidRPr="00747E5E">
        <w:rPr>
          <w:color w:val="auto"/>
          <w:u w:val="single"/>
        </w:rPr>
        <w:t>(D) A geographic region's aggregate results for a physician who practices at a clinic with less than five physicians, unless the physician requests physician-level data to be published on a clinic level.</w:t>
      </w:r>
    </w:p>
    <w:p w14:paraId="0198CBFC" w14:textId="5ABB3F46" w:rsidR="005B7379" w:rsidRPr="00747E5E" w:rsidRDefault="005B7379" w:rsidP="00F55D0B">
      <w:pPr>
        <w:pStyle w:val="SectionBody"/>
        <w:rPr>
          <w:color w:val="auto"/>
          <w:u w:val="single"/>
        </w:rPr>
      </w:pPr>
      <w:r w:rsidRPr="00747E5E">
        <w:rPr>
          <w:color w:val="auto"/>
          <w:u w:val="single"/>
        </w:rPr>
        <w:t xml:space="preserve">(3) The </w:t>
      </w:r>
      <w:r w:rsidR="002A34A4" w:rsidRPr="00747E5E">
        <w:rPr>
          <w:color w:val="auto"/>
          <w:u w:val="single"/>
        </w:rPr>
        <w:t>Bureau for Public Health</w:t>
      </w:r>
      <w:r w:rsidRPr="00747E5E">
        <w:rPr>
          <w:color w:val="auto"/>
          <w:u w:val="single"/>
        </w:rPr>
        <w:t>:</w:t>
      </w:r>
    </w:p>
    <w:p w14:paraId="5DD62CF4" w14:textId="125C762D" w:rsidR="005B7379" w:rsidRPr="00747E5E" w:rsidRDefault="005B7379" w:rsidP="00F55D0B">
      <w:pPr>
        <w:pStyle w:val="SectionBody"/>
        <w:rPr>
          <w:color w:val="auto"/>
          <w:u w:val="single"/>
        </w:rPr>
      </w:pPr>
      <w:r w:rsidRPr="00747E5E">
        <w:rPr>
          <w:color w:val="auto"/>
          <w:u w:val="single"/>
        </w:rPr>
        <w:t xml:space="preserve">(A) </w:t>
      </w:r>
      <w:r w:rsidR="001A4B3E" w:rsidRPr="00747E5E">
        <w:rPr>
          <w:color w:val="auto"/>
          <w:u w:val="single"/>
        </w:rPr>
        <w:t>Shall</w:t>
      </w:r>
      <w:r w:rsidRPr="00747E5E">
        <w:rPr>
          <w:color w:val="auto"/>
          <w:u w:val="single"/>
        </w:rPr>
        <w:t xml:space="preserve"> publish information required by this </w:t>
      </w:r>
      <w:r w:rsidR="00535F3D" w:rsidRPr="00747E5E">
        <w:rPr>
          <w:color w:val="auto"/>
          <w:u w:val="single"/>
        </w:rPr>
        <w:t>s</w:t>
      </w:r>
      <w:r w:rsidRPr="00747E5E">
        <w:rPr>
          <w:color w:val="auto"/>
          <w:u w:val="single"/>
        </w:rPr>
        <w:t>ubsection (</w:t>
      </w:r>
      <w:r w:rsidR="00535F3D" w:rsidRPr="00747E5E">
        <w:rPr>
          <w:color w:val="auto"/>
          <w:u w:val="single"/>
        </w:rPr>
        <w:t>g</w:t>
      </w:r>
      <w:r w:rsidRPr="00747E5E">
        <w:rPr>
          <w:color w:val="auto"/>
          <w:u w:val="single"/>
        </w:rPr>
        <w:t xml:space="preserve">) </w:t>
      </w:r>
      <w:r w:rsidR="00535F3D" w:rsidRPr="00747E5E">
        <w:rPr>
          <w:color w:val="auto"/>
          <w:u w:val="single"/>
        </w:rPr>
        <w:t xml:space="preserve">of this section </w:t>
      </w:r>
      <w:r w:rsidRPr="00747E5E">
        <w:rPr>
          <w:color w:val="auto"/>
          <w:u w:val="single"/>
        </w:rPr>
        <w:t>directly or through one or more nonprofit, community-based health data organizations;</w:t>
      </w:r>
    </w:p>
    <w:p w14:paraId="7C87857F" w14:textId="6AC21FCA" w:rsidR="005B7379" w:rsidRPr="00747E5E" w:rsidRDefault="005B7379" w:rsidP="00F55D0B">
      <w:pPr>
        <w:pStyle w:val="SectionBody"/>
        <w:rPr>
          <w:color w:val="auto"/>
          <w:u w:val="single"/>
        </w:rPr>
      </w:pPr>
      <w:r w:rsidRPr="00747E5E">
        <w:rPr>
          <w:color w:val="auto"/>
          <w:u w:val="single"/>
        </w:rPr>
        <w:t xml:space="preserve">(B) May use a private, independent analyst under </w:t>
      </w:r>
      <w:r w:rsidR="00535F3D" w:rsidRPr="00747E5E">
        <w:rPr>
          <w:color w:val="auto"/>
          <w:u w:val="single"/>
        </w:rPr>
        <w:t>subdivision (1), s</w:t>
      </w:r>
      <w:r w:rsidRPr="00747E5E">
        <w:rPr>
          <w:color w:val="auto"/>
          <w:u w:val="single"/>
        </w:rPr>
        <w:t>ubsection (</w:t>
      </w:r>
      <w:r w:rsidR="00535F3D" w:rsidRPr="00747E5E">
        <w:rPr>
          <w:color w:val="auto"/>
          <w:u w:val="single"/>
        </w:rPr>
        <w:t>c</w:t>
      </w:r>
      <w:r w:rsidRPr="00747E5E">
        <w:rPr>
          <w:color w:val="auto"/>
          <w:u w:val="single"/>
        </w:rPr>
        <w:t>)</w:t>
      </w:r>
      <w:r w:rsidR="00535F3D" w:rsidRPr="00747E5E">
        <w:rPr>
          <w:color w:val="auto"/>
          <w:u w:val="single"/>
        </w:rPr>
        <w:t xml:space="preserve"> of this section</w:t>
      </w:r>
      <w:r w:rsidRPr="00747E5E">
        <w:rPr>
          <w:color w:val="auto"/>
          <w:u w:val="single"/>
        </w:rPr>
        <w:t xml:space="preserve"> in preparing the report required by this section; and</w:t>
      </w:r>
    </w:p>
    <w:p w14:paraId="76196447" w14:textId="7236AEF5" w:rsidR="005B7379" w:rsidRPr="00747E5E" w:rsidRDefault="005B7379" w:rsidP="00F55D0B">
      <w:pPr>
        <w:pStyle w:val="SectionBody"/>
        <w:rPr>
          <w:rFonts w:cs="Arial"/>
          <w:color w:val="auto"/>
          <w:u w:val="single"/>
        </w:rPr>
      </w:pPr>
      <w:r w:rsidRPr="00747E5E">
        <w:rPr>
          <w:color w:val="auto"/>
          <w:u w:val="single"/>
        </w:rPr>
        <w:t xml:space="preserve">(C) Shall identify and report to the </w:t>
      </w:r>
      <w:r w:rsidR="005C3A60" w:rsidRPr="00747E5E">
        <w:rPr>
          <w:rFonts w:cs="Arial"/>
          <w:color w:val="auto"/>
          <w:u w:val="single"/>
        </w:rPr>
        <w:t xml:space="preserve">Legislative Oversight Commission on Health and Human Resources Accountability </w:t>
      </w:r>
      <w:r w:rsidRPr="00747E5E">
        <w:rPr>
          <w:color w:val="auto"/>
          <w:u w:val="single"/>
        </w:rPr>
        <w:t>by July 1, 20</w:t>
      </w:r>
      <w:r w:rsidR="001A4B3E" w:rsidRPr="00747E5E">
        <w:rPr>
          <w:color w:val="auto"/>
          <w:u w:val="single"/>
        </w:rPr>
        <w:t>2</w:t>
      </w:r>
      <w:r w:rsidR="00937624" w:rsidRPr="00747E5E">
        <w:rPr>
          <w:color w:val="auto"/>
          <w:u w:val="single"/>
        </w:rPr>
        <w:t>1</w:t>
      </w:r>
      <w:r w:rsidRPr="00747E5E">
        <w:rPr>
          <w:color w:val="auto"/>
          <w:u w:val="single"/>
        </w:rPr>
        <w:t>, and every July 1 thereafter until July 1, 20</w:t>
      </w:r>
      <w:r w:rsidR="001A4B3E" w:rsidRPr="00747E5E">
        <w:rPr>
          <w:color w:val="auto"/>
          <w:u w:val="single"/>
        </w:rPr>
        <w:t>2</w:t>
      </w:r>
      <w:r w:rsidR="00937624" w:rsidRPr="00747E5E">
        <w:rPr>
          <w:color w:val="auto"/>
          <w:u w:val="single"/>
        </w:rPr>
        <w:t>7</w:t>
      </w:r>
      <w:r w:rsidRPr="00747E5E">
        <w:rPr>
          <w:color w:val="auto"/>
          <w:u w:val="single"/>
        </w:rPr>
        <w:t>, at least three new measures of quality to be added to the report each year.</w:t>
      </w:r>
    </w:p>
    <w:p w14:paraId="78FBF9A9" w14:textId="1312AFE5" w:rsidR="005B7379" w:rsidRPr="00747E5E" w:rsidRDefault="005B7379" w:rsidP="00F55D0B">
      <w:pPr>
        <w:pStyle w:val="SectionBody"/>
        <w:rPr>
          <w:color w:val="auto"/>
          <w:u w:val="single"/>
        </w:rPr>
      </w:pPr>
      <w:r w:rsidRPr="00747E5E">
        <w:rPr>
          <w:color w:val="auto"/>
          <w:u w:val="single"/>
        </w:rPr>
        <w:t xml:space="preserve">(4) A report published by the </w:t>
      </w:r>
      <w:r w:rsidR="002A34A4" w:rsidRPr="00747E5E">
        <w:rPr>
          <w:color w:val="auto"/>
          <w:u w:val="single"/>
        </w:rPr>
        <w:t xml:space="preserve">Bureau for Public Health </w:t>
      </w:r>
      <w:r w:rsidRPr="00747E5E">
        <w:rPr>
          <w:color w:val="auto"/>
          <w:u w:val="single"/>
        </w:rPr>
        <w:t xml:space="preserve">under this </w:t>
      </w:r>
      <w:r w:rsidR="00535F3D" w:rsidRPr="00747E5E">
        <w:rPr>
          <w:color w:val="auto"/>
          <w:u w:val="single"/>
        </w:rPr>
        <w:t>s</w:t>
      </w:r>
      <w:r w:rsidRPr="00747E5E">
        <w:rPr>
          <w:color w:val="auto"/>
          <w:u w:val="single"/>
        </w:rPr>
        <w:t>ubsection (</w:t>
      </w:r>
      <w:r w:rsidR="00535F3D" w:rsidRPr="00747E5E">
        <w:rPr>
          <w:color w:val="auto"/>
          <w:u w:val="single"/>
        </w:rPr>
        <w:t>g</w:t>
      </w:r>
      <w:r w:rsidRPr="00747E5E">
        <w:rPr>
          <w:color w:val="auto"/>
          <w:u w:val="single"/>
        </w:rPr>
        <w:t>)</w:t>
      </w:r>
      <w:r w:rsidR="00535F3D" w:rsidRPr="00747E5E">
        <w:rPr>
          <w:color w:val="auto"/>
          <w:u w:val="single"/>
        </w:rPr>
        <w:t xml:space="preserve"> of this section</w:t>
      </w:r>
      <w:r w:rsidR="001A4B3E" w:rsidRPr="00747E5E">
        <w:rPr>
          <w:color w:val="auto"/>
          <w:u w:val="single"/>
        </w:rPr>
        <w:t xml:space="preserve"> s</w:t>
      </w:r>
      <w:r w:rsidRPr="00747E5E">
        <w:rPr>
          <w:color w:val="auto"/>
          <w:u w:val="single"/>
        </w:rPr>
        <w:t xml:space="preserve">hall, prior to being published, be submitted to a neutral, nonbiased entity with a broad base of support from health care payers and health care providers in accordance with </w:t>
      </w:r>
      <w:r w:rsidR="00780EBB" w:rsidRPr="00747E5E">
        <w:rPr>
          <w:color w:val="auto"/>
          <w:u w:val="single"/>
        </w:rPr>
        <w:t>s</w:t>
      </w:r>
      <w:r w:rsidRPr="00747E5E">
        <w:rPr>
          <w:color w:val="auto"/>
          <w:u w:val="single"/>
        </w:rPr>
        <w:t>ubsection (</w:t>
      </w:r>
      <w:r w:rsidR="00780EBB" w:rsidRPr="00747E5E">
        <w:rPr>
          <w:color w:val="auto"/>
          <w:u w:val="single"/>
        </w:rPr>
        <w:t>h</w:t>
      </w:r>
      <w:r w:rsidRPr="00747E5E">
        <w:rPr>
          <w:color w:val="auto"/>
          <w:u w:val="single"/>
        </w:rPr>
        <w:t xml:space="preserve">) </w:t>
      </w:r>
      <w:r w:rsidR="0060113B" w:rsidRPr="00747E5E">
        <w:rPr>
          <w:color w:val="auto"/>
          <w:u w:val="single"/>
        </w:rPr>
        <w:t xml:space="preserve">of this section </w:t>
      </w:r>
      <w:r w:rsidRPr="00747E5E">
        <w:rPr>
          <w:color w:val="auto"/>
          <w:u w:val="single"/>
        </w:rPr>
        <w:t>for the purpose of validating the report.</w:t>
      </w:r>
    </w:p>
    <w:p w14:paraId="75A5CDB0" w14:textId="63BE6515" w:rsidR="005B7379" w:rsidRPr="00747E5E" w:rsidRDefault="005B7379" w:rsidP="00F55D0B">
      <w:pPr>
        <w:pStyle w:val="SectionBody"/>
        <w:rPr>
          <w:color w:val="auto"/>
          <w:u w:val="single"/>
        </w:rPr>
      </w:pPr>
      <w:r w:rsidRPr="00747E5E">
        <w:rPr>
          <w:color w:val="auto"/>
          <w:u w:val="single"/>
        </w:rPr>
        <w:t xml:space="preserve">(h)(1) The </w:t>
      </w:r>
      <w:r w:rsidR="002A34A4" w:rsidRPr="00747E5E">
        <w:rPr>
          <w:color w:val="auto"/>
          <w:u w:val="single"/>
        </w:rPr>
        <w:t>Bureau for Public Health</w:t>
      </w:r>
      <w:r w:rsidRPr="00747E5E">
        <w:rPr>
          <w:color w:val="auto"/>
          <w:u w:val="single"/>
        </w:rPr>
        <w:t xml:space="preserve">, for purposes of subdivision (1), subsection (g) of this section, </w:t>
      </w:r>
      <w:r w:rsidR="00D709F9" w:rsidRPr="00747E5E">
        <w:rPr>
          <w:color w:val="auto"/>
          <w:u w:val="single"/>
        </w:rPr>
        <w:t xml:space="preserve">shall </w:t>
      </w:r>
      <w:r w:rsidRPr="00747E5E">
        <w:rPr>
          <w:color w:val="auto"/>
          <w:u w:val="single"/>
        </w:rPr>
        <w:t>use the quality measures that are developed and agreed upon by a neutral, nonbiased entity with a broad base of support from health care payers and health care providers.</w:t>
      </w:r>
    </w:p>
    <w:p w14:paraId="74D0DE88" w14:textId="2AA2DB19" w:rsidR="005B7379" w:rsidRPr="00747E5E" w:rsidRDefault="005B7379" w:rsidP="00F55D0B">
      <w:pPr>
        <w:pStyle w:val="SectionBody"/>
        <w:rPr>
          <w:color w:val="auto"/>
          <w:u w:val="single"/>
        </w:rPr>
      </w:pPr>
      <w:r w:rsidRPr="00747E5E">
        <w:rPr>
          <w:color w:val="auto"/>
          <w:u w:val="single"/>
        </w:rPr>
        <w:t>(2) If the entity described in subdivision (1)</w:t>
      </w:r>
      <w:r w:rsidR="00BF6781" w:rsidRPr="00747E5E">
        <w:rPr>
          <w:color w:val="auto"/>
          <w:u w:val="single"/>
        </w:rPr>
        <w:t xml:space="preserve"> of this</w:t>
      </w:r>
      <w:r w:rsidRPr="00747E5E">
        <w:rPr>
          <w:color w:val="auto"/>
          <w:u w:val="single"/>
        </w:rPr>
        <w:t xml:space="preserve"> subsection does not submit the quality measures, the </w:t>
      </w:r>
      <w:r w:rsidR="002A34A4" w:rsidRPr="00747E5E">
        <w:rPr>
          <w:color w:val="auto"/>
          <w:u w:val="single"/>
        </w:rPr>
        <w:t xml:space="preserve">Bureau for Public Health </w:t>
      </w:r>
      <w:r w:rsidRPr="00747E5E">
        <w:rPr>
          <w:color w:val="auto"/>
          <w:u w:val="single"/>
        </w:rPr>
        <w:t>may select the appropriate number of quality measures for purposes of the report required by subsection (g) of this section.</w:t>
      </w:r>
    </w:p>
    <w:p w14:paraId="0BF60284" w14:textId="12E19246" w:rsidR="005B7379" w:rsidRPr="00747E5E" w:rsidRDefault="005B7379" w:rsidP="00F55D0B">
      <w:pPr>
        <w:pStyle w:val="SectionBody"/>
        <w:rPr>
          <w:color w:val="auto"/>
          <w:u w:val="single"/>
        </w:rPr>
      </w:pPr>
      <w:r w:rsidRPr="00747E5E">
        <w:rPr>
          <w:color w:val="auto"/>
          <w:u w:val="single"/>
        </w:rPr>
        <w:t>(3)(A) For purposes of the reports published on or after July 1, 20</w:t>
      </w:r>
      <w:r w:rsidR="00937624" w:rsidRPr="00747E5E">
        <w:rPr>
          <w:color w:val="auto"/>
          <w:u w:val="single"/>
        </w:rPr>
        <w:t>21</w:t>
      </w:r>
      <w:r w:rsidRPr="00747E5E">
        <w:rPr>
          <w:color w:val="auto"/>
          <w:u w:val="single"/>
        </w:rPr>
        <w:t xml:space="preserve">, the </w:t>
      </w:r>
      <w:r w:rsidR="002A34A4" w:rsidRPr="00747E5E">
        <w:rPr>
          <w:color w:val="auto"/>
          <w:u w:val="single"/>
        </w:rPr>
        <w:t xml:space="preserve">Bureau for Public Health </w:t>
      </w:r>
      <w:r w:rsidRPr="00747E5E">
        <w:rPr>
          <w:color w:val="auto"/>
          <w:u w:val="single"/>
        </w:rPr>
        <w:t xml:space="preserve">may not compare individual facilities or clinics as described in paragraphs (A) through (D), subdivision (2), subsection (g) of this section if the </w:t>
      </w:r>
      <w:r w:rsidR="002A34A4" w:rsidRPr="00747E5E">
        <w:rPr>
          <w:color w:val="auto"/>
          <w:u w:val="single"/>
        </w:rPr>
        <w:t xml:space="preserve">Bureau for Public Health </w:t>
      </w:r>
      <w:r w:rsidRPr="00747E5E">
        <w:rPr>
          <w:color w:val="auto"/>
          <w:u w:val="single"/>
        </w:rPr>
        <w:t xml:space="preserve">determines that the data available to the </w:t>
      </w:r>
      <w:r w:rsidR="002A34A4" w:rsidRPr="00747E5E">
        <w:rPr>
          <w:color w:val="auto"/>
          <w:u w:val="single"/>
        </w:rPr>
        <w:t>Bureau for Public Health</w:t>
      </w:r>
      <w:r w:rsidR="00E6421A" w:rsidRPr="00747E5E">
        <w:rPr>
          <w:color w:val="auto"/>
          <w:u w:val="single"/>
        </w:rPr>
        <w:t xml:space="preserve"> </w:t>
      </w:r>
      <w:r w:rsidRPr="00747E5E">
        <w:rPr>
          <w:color w:val="auto"/>
          <w:u w:val="single"/>
        </w:rPr>
        <w:t>cannot be appropriately validated, does not represent nationally recognized measures, does not reflect the mix of cases seen at a clinic or facility, or is not sufficient for the purposes of comparing providers.</w:t>
      </w:r>
    </w:p>
    <w:p w14:paraId="77CB4636" w14:textId="2D90C04A" w:rsidR="005B7379" w:rsidRPr="00747E5E" w:rsidRDefault="005B7379" w:rsidP="00F55D0B">
      <w:pPr>
        <w:pStyle w:val="SectionBody"/>
        <w:rPr>
          <w:rFonts w:cs="Arial"/>
          <w:color w:val="auto"/>
          <w:u w:val="single"/>
        </w:rPr>
      </w:pPr>
      <w:r w:rsidRPr="00747E5E">
        <w:rPr>
          <w:color w:val="auto"/>
          <w:u w:val="single"/>
        </w:rPr>
        <w:t xml:space="preserve">(B) The </w:t>
      </w:r>
      <w:r w:rsidR="002A34A4" w:rsidRPr="00747E5E">
        <w:rPr>
          <w:color w:val="auto"/>
          <w:u w:val="single"/>
        </w:rPr>
        <w:t xml:space="preserve">Bureau for Public Health </w:t>
      </w:r>
      <w:r w:rsidRPr="00747E5E">
        <w:rPr>
          <w:color w:val="auto"/>
          <w:u w:val="single"/>
        </w:rPr>
        <w:t xml:space="preserve">shall report to the </w:t>
      </w:r>
      <w:r w:rsidR="005C3A60" w:rsidRPr="00747E5E">
        <w:rPr>
          <w:rFonts w:cs="Arial"/>
          <w:color w:val="auto"/>
          <w:u w:val="single"/>
        </w:rPr>
        <w:t xml:space="preserve">Legislative Oversight Commission on Health and Human Resources Accountability </w:t>
      </w:r>
      <w:r w:rsidRPr="00747E5E">
        <w:rPr>
          <w:color w:val="auto"/>
          <w:u w:val="single"/>
        </w:rPr>
        <w:t>prior to making a determination not to publish a</w:t>
      </w:r>
      <w:r w:rsidR="00F55D0B" w:rsidRPr="00747E5E">
        <w:rPr>
          <w:color w:val="auto"/>
          <w:u w:val="single"/>
        </w:rPr>
        <w:t xml:space="preserve"> </w:t>
      </w:r>
      <w:r w:rsidRPr="00747E5E">
        <w:rPr>
          <w:color w:val="auto"/>
          <w:u w:val="single"/>
        </w:rPr>
        <w:t>report under paragraph (A)</w:t>
      </w:r>
      <w:r w:rsidR="00104597" w:rsidRPr="00747E5E">
        <w:rPr>
          <w:color w:val="auto"/>
          <w:u w:val="single"/>
        </w:rPr>
        <w:t xml:space="preserve"> of this</w:t>
      </w:r>
      <w:r w:rsidRPr="00747E5E">
        <w:rPr>
          <w:color w:val="auto"/>
          <w:u w:val="single"/>
        </w:rPr>
        <w:t xml:space="preserve"> subdivision.</w:t>
      </w:r>
    </w:p>
    <w:p w14:paraId="28E670A8" w14:textId="4AE5F496" w:rsidR="005B7379" w:rsidRPr="00747E5E" w:rsidRDefault="005B7379" w:rsidP="00780EBB">
      <w:pPr>
        <w:pStyle w:val="SectionBody"/>
        <w:rPr>
          <w:color w:val="auto"/>
          <w:u w:val="single"/>
        </w:rPr>
        <w:sectPr w:rsidR="005B7379" w:rsidRPr="00747E5E" w:rsidSect="00790DCE">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pPr>
    </w:p>
    <w:p w14:paraId="47448C2E" w14:textId="122FD26C" w:rsidR="005B7379" w:rsidRPr="00747E5E" w:rsidRDefault="005B7379" w:rsidP="00780EBB">
      <w:pPr>
        <w:pStyle w:val="SectionHeading"/>
        <w:rPr>
          <w:color w:val="auto"/>
          <w:u w:val="single"/>
        </w:rPr>
      </w:pPr>
      <w:r w:rsidRPr="00747E5E">
        <w:rPr>
          <w:color w:val="auto"/>
          <w:u w:val="single"/>
        </w:rPr>
        <w:t>§16-1</w:t>
      </w:r>
      <w:r w:rsidR="001971ED" w:rsidRPr="00747E5E">
        <w:rPr>
          <w:color w:val="auto"/>
          <w:u w:val="single"/>
        </w:rPr>
        <w:t>D</w:t>
      </w:r>
      <w:r w:rsidRPr="00747E5E">
        <w:rPr>
          <w:color w:val="auto"/>
          <w:u w:val="single"/>
        </w:rPr>
        <w:t xml:space="preserve">-3. </w:t>
      </w:r>
      <w:r w:rsidR="001971ED" w:rsidRPr="00747E5E">
        <w:rPr>
          <w:color w:val="auto"/>
          <w:u w:val="single"/>
        </w:rPr>
        <w:t>Health care price transparency tool; project scoping; requirements</w:t>
      </w:r>
      <w:r w:rsidRPr="00747E5E">
        <w:rPr>
          <w:color w:val="auto"/>
          <w:u w:val="single"/>
        </w:rPr>
        <w:t>.</w:t>
      </w:r>
    </w:p>
    <w:p w14:paraId="4E0ED2EC" w14:textId="5DFE1F89" w:rsidR="001971ED" w:rsidRPr="00747E5E" w:rsidRDefault="001971ED" w:rsidP="00F55D0B">
      <w:pPr>
        <w:pStyle w:val="SectionBody"/>
        <w:rPr>
          <w:color w:val="auto"/>
          <w:u w:val="single"/>
        </w:rPr>
      </w:pPr>
      <w:r w:rsidRPr="00747E5E">
        <w:rPr>
          <w:color w:val="auto"/>
          <w:u w:val="single"/>
        </w:rPr>
        <w:t>(a) On or before October 1, 20</w:t>
      </w:r>
      <w:r w:rsidR="00937624" w:rsidRPr="00747E5E">
        <w:rPr>
          <w:color w:val="auto"/>
          <w:u w:val="single"/>
        </w:rPr>
        <w:t>21</w:t>
      </w:r>
      <w:r w:rsidRPr="00747E5E">
        <w:rPr>
          <w:color w:val="auto"/>
          <w:u w:val="single"/>
        </w:rPr>
        <w:t xml:space="preserve">, the </w:t>
      </w:r>
      <w:r w:rsidR="002A34A4" w:rsidRPr="00747E5E">
        <w:rPr>
          <w:color w:val="auto"/>
          <w:u w:val="single"/>
        </w:rPr>
        <w:t xml:space="preserve">Bureau for Public Health </w:t>
      </w:r>
      <w:r w:rsidRPr="00747E5E">
        <w:rPr>
          <w:color w:val="auto"/>
          <w:u w:val="single"/>
        </w:rPr>
        <w:t>shall:</w:t>
      </w:r>
    </w:p>
    <w:p w14:paraId="29BE7E94" w14:textId="42055562" w:rsidR="001971ED" w:rsidRPr="00747E5E" w:rsidRDefault="001971ED" w:rsidP="00F55D0B">
      <w:pPr>
        <w:pStyle w:val="SectionBody"/>
        <w:rPr>
          <w:color w:val="auto"/>
          <w:u w:val="single"/>
        </w:rPr>
      </w:pPr>
      <w:r w:rsidRPr="00747E5E">
        <w:rPr>
          <w:color w:val="auto"/>
          <w:u w:val="single"/>
        </w:rPr>
        <w:t>(1) With technical support from the</w:t>
      </w:r>
      <w:r w:rsidR="0056442C" w:rsidRPr="00747E5E">
        <w:rPr>
          <w:color w:val="auto"/>
          <w:u w:val="single"/>
        </w:rPr>
        <w:t xml:space="preserve"> Health Care Authority </w:t>
      </w:r>
      <w:r w:rsidRPr="00747E5E">
        <w:rPr>
          <w:color w:val="auto"/>
          <w:u w:val="single"/>
        </w:rPr>
        <w:t>produce an estimate of the cost of creating and maintaining a health care price transparency tool described in this section; and</w:t>
      </w:r>
    </w:p>
    <w:p w14:paraId="0C0ABB40" w14:textId="3C3E57BC" w:rsidR="001971ED" w:rsidRPr="00747E5E" w:rsidRDefault="001971ED" w:rsidP="00F55D0B">
      <w:pPr>
        <w:pStyle w:val="SectionBody"/>
        <w:rPr>
          <w:rFonts w:cs="Arial"/>
          <w:color w:val="auto"/>
          <w:u w:val="single"/>
        </w:rPr>
      </w:pPr>
      <w:r w:rsidRPr="00747E5E">
        <w:rPr>
          <w:color w:val="auto"/>
          <w:u w:val="single"/>
        </w:rPr>
        <w:t xml:space="preserve">(2) Report to the </w:t>
      </w:r>
      <w:r w:rsidR="005C3A60" w:rsidRPr="00747E5E">
        <w:rPr>
          <w:rFonts w:cs="Arial"/>
          <w:color w:val="auto"/>
          <w:u w:val="single"/>
        </w:rPr>
        <w:t>Legislative Oversight Commission on Health and Human Resources Accountability</w:t>
      </w:r>
      <w:r w:rsidRPr="00747E5E">
        <w:rPr>
          <w:color w:val="auto"/>
          <w:u w:val="single"/>
        </w:rPr>
        <w:t>:</w:t>
      </w:r>
    </w:p>
    <w:p w14:paraId="12BE44AB" w14:textId="3179D577" w:rsidR="001971ED" w:rsidRPr="00747E5E" w:rsidRDefault="001971ED" w:rsidP="00F55D0B">
      <w:pPr>
        <w:pStyle w:val="SectionBody"/>
        <w:rPr>
          <w:color w:val="auto"/>
          <w:u w:val="single"/>
        </w:rPr>
      </w:pPr>
      <w:r w:rsidRPr="00747E5E">
        <w:rPr>
          <w:color w:val="auto"/>
          <w:u w:val="single"/>
        </w:rPr>
        <w:t>(A) The estimate described in subdivision (1)</w:t>
      </w:r>
      <w:r w:rsidR="00F649A1" w:rsidRPr="00747E5E">
        <w:rPr>
          <w:color w:val="auto"/>
          <w:u w:val="single"/>
        </w:rPr>
        <w:t xml:space="preserve"> of this</w:t>
      </w:r>
      <w:r w:rsidRPr="00747E5E">
        <w:rPr>
          <w:color w:val="auto"/>
          <w:u w:val="single"/>
        </w:rPr>
        <w:t xml:space="preserve"> subsection;</w:t>
      </w:r>
    </w:p>
    <w:p w14:paraId="285D135D" w14:textId="77777777" w:rsidR="001971ED" w:rsidRPr="00747E5E" w:rsidRDefault="001971ED" w:rsidP="00F55D0B">
      <w:pPr>
        <w:pStyle w:val="SectionBody"/>
        <w:rPr>
          <w:color w:val="auto"/>
          <w:u w:val="single"/>
        </w:rPr>
      </w:pPr>
      <w:r w:rsidRPr="00747E5E">
        <w:rPr>
          <w:color w:val="auto"/>
          <w:u w:val="single"/>
        </w:rPr>
        <w:t>(B) Other policy options for increasing health care price transparency; and</w:t>
      </w:r>
    </w:p>
    <w:p w14:paraId="15BC95F4" w14:textId="1A00E2ED" w:rsidR="001971ED" w:rsidRPr="00747E5E" w:rsidRDefault="001971ED" w:rsidP="00F55D0B">
      <w:pPr>
        <w:pStyle w:val="SectionBody"/>
        <w:rPr>
          <w:color w:val="auto"/>
          <w:u w:val="single"/>
        </w:rPr>
      </w:pPr>
      <w:r w:rsidRPr="00747E5E">
        <w:rPr>
          <w:color w:val="auto"/>
          <w:u w:val="single"/>
        </w:rPr>
        <w:t xml:space="preserve">(C) </w:t>
      </w:r>
      <w:r w:rsidR="000546C2" w:rsidRPr="00747E5E">
        <w:rPr>
          <w:color w:val="auto"/>
          <w:u w:val="single"/>
        </w:rPr>
        <w:t>I</w:t>
      </w:r>
      <w:r w:rsidRPr="00747E5E">
        <w:rPr>
          <w:color w:val="auto"/>
          <w:u w:val="single"/>
        </w:rPr>
        <w:t xml:space="preserve">f applicable, the </w:t>
      </w:r>
      <w:r w:rsidR="002A34A4" w:rsidRPr="00747E5E">
        <w:rPr>
          <w:color w:val="auto"/>
          <w:u w:val="single"/>
        </w:rPr>
        <w:t>Bureau for Public Health</w:t>
      </w:r>
      <w:r w:rsidRPr="00747E5E">
        <w:rPr>
          <w:color w:val="auto"/>
          <w:u w:val="single"/>
        </w:rPr>
        <w:t>'s plans for creating a health care price transparency tool in accordance with this section.</w:t>
      </w:r>
    </w:p>
    <w:p w14:paraId="7ED169D5" w14:textId="0E3CABAA" w:rsidR="001971ED" w:rsidRPr="00747E5E" w:rsidRDefault="001971ED" w:rsidP="00F55D0B">
      <w:pPr>
        <w:pStyle w:val="SectionBody"/>
        <w:rPr>
          <w:color w:val="auto"/>
          <w:u w:val="single"/>
        </w:rPr>
      </w:pPr>
      <w:r w:rsidRPr="00747E5E">
        <w:rPr>
          <w:color w:val="auto"/>
          <w:u w:val="single"/>
        </w:rPr>
        <w:t xml:space="preserve">(b) The </w:t>
      </w:r>
      <w:r w:rsidR="002A34A4" w:rsidRPr="00747E5E">
        <w:rPr>
          <w:color w:val="auto"/>
          <w:u w:val="single"/>
        </w:rPr>
        <w:t xml:space="preserve">Bureau for Public Health </w:t>
      </w:r>
      <w:r w:rsidRPr="00747E5E">
        <w:rPr>
          <w:color w:val="auto"/>
          <w:u w:val="single"/>
        </w:rPr>
        <w:t>may create a health care price transparency tool:</w:t>
      </w:r>
    </w:p>
    <w:p w14:paraId="42D6196C" w14:textId="77777777" w:rsidR="001971ED" w:rsidRPr="00747E5E" w:rsidRDefault="001971ED" w:rsidP="00F55D0B">
      <w:pPr>
        <w:pStyle w:val="SectionBody"/>
        <w:rPr>
          <w:color w:val="auto"/>
          <w:u w:val="single"/>
        </w:rPr>
      </w:pPr>
      <w:r w:rsidRPr="00747E5E">
        <w:rPr>
          <w:color w:val="auto"/>
          <w:u w:val="single"/>
        </w:rPr>
        <w:t>(1) Subject to appropriations from the Legislature and any available funding from third-party sources;</w:t>
      </w:r>
    </w:p>
    <w:p w14:paraId="2A9A269E" w14:textId="09DBB950" w:rsidR="001971ED" w:rsidRPr="00747E5E" w:rsidRDefault="001971ED" w:rsidP="00F55D0B">
      <w:pPr>
        <w:pStyle w:val="SectionBody"/>
        <w:rPr>
          <w:color w:val="auto"/>
          <w:u w:val="single"/>
        </w:rPr>
      </w:pPr>
      <w:r w:rsidRPr="00747E5E">
        <w:rPr>
          <w:color w:val="auto"/>
          <w:u w:val="single"/>
        </w:rPr>
        <w:t xml:space="preserve">(2) With technical support from the </w:t>
      </w:r>
      <w:r w:rsidR="0056442C" w:rsidRPr="00747E5E">
        <w:rPr>
          <w:color w:val="auto"/>
          <w:u w:val="single"/>
        </w:rPr>
        <w:t>Health Care Authority</w:t>
      </w:r>
      <w:r w:rsidRPr="00747E5E">
        <w:rPr>
          <w:color w:val="auto"/>
          <w:u w:val="single"/>
        </w:rPr>
        <w:t>; and</w:t>
      </w:r>
    </w:p>
    <w:p w14:paraId="76C841D4" w14:textId="32D25F90" w:rsidR="001971ED" w:rsidRPr="00747E5E" w:rsidRDefault="001971ED" w:rsidP="00F55D0B">
      <w:pPr>
        <w:pStyle w:val="SectionBody"/>
        <w:rPr>
          <w:color w:val="auto"/>
          <w:u w:val="single"/>
        </w:rPr>
      </w:pPr>
      <w:r w:rsidRPr="00747E5E">
        <w:rPr>
          <w:color w:val="auto"/>
          <w:u w:val="single"/>
        </w:rPr>
        <w:t>(3) In accordance with the requirements in subsection (c) of this section.</w:t>
      </w:r>
    </w:p>
    <w:p w14:paraId="7B925853" w14:textId="310D4E62" w:rsidR="001971ED" w:rsidRPr="00747E5E" w:rsidRDefault="001971ED" w:rsidP="00F55D0B">
      <w:pPr>
        <w:pStyle w:val="SectionBody"/>
        <w:rPr>
          <w:color w:val="auto"/>
          <w:u w:val="single"/>
        </w:rPr>
      </w:pPr>
      <w:r w:rsidRPr="00747E5E">
        <w:rPr>
          <w:color w:val="auto"/>
          <w:u w:val="single"/>
        </w:rPr>
        <w:t xml:space="preserve">(c) A health care price transparency tool created by the </w:t>
      </w:r>
      <w:r w:rsidR="002A34A4" w:rsidRPr="00747E5E">
        <w:rPr>
          <w:color w:val="auto"/>
          <w:u w:val="single"/>
        </w:rPr>
        <w:t xml:space="preserve">Bureau for Public Health </w:t>
      </w:r>
      <w:r w:rsidRPr="00747E5E">
        <w:rPr>
          <w:color w:val="auto"/>
          <w:u w:val="single"/>
        </w:rPr>
        <w:t>under this section shall:</w:t>
      </w:r>
    </w:p>
    <w:p w14:paraId="3853612A" w14:textId="47F7ED3B" w:rsidR="001971ED" w:rsidRPr="00747E5E" w:rsidRDefault="001971ED" w:rsidP="00F55D0B">
      <w:pPr>
        <w:pStyle w:val="SectionBody"/>
        <w:rPr>
          <w:color w:val="auto"/>
          <w:u w:val="single"/>
        </w:rPr>
      </w:pPr>
      <w:r w:rsidRPr="00747E5E">
        <w:rPr>
          <w:color w:val="auto"/>
          <w:u w:val="single"/>
        </w:rPr>
        <w:t>(1) Present health care price information for consumers in a manner that is clear and accurate;</w:t>
      </w:r>
    </w:p>
    <w:p w14:paraId="71C34938" w14:textId="01C09D57" w:rsidR="001971ED" w:rsidRPr="00747E5E" w:rsidRDefault="001971ED" w:rsidP="00F55D0B">
      <w:pPr>
        <w:pStyle w:val="SectionBody"/>
        <w:rPr>
          <w:color w:val="auto"/>
          <w:u w:val="single"/>
        </w:rPr>
      </w:pPr>
      <w:r w:rsidRPr="00747E5E">
        <w:rPr>
          <w:color w:val="auto"/>
          <w:u w:val="single"/>
        </w:rPr>
        <w:t>(2) Be available to the public through a user-friendly online portal;</w:t>
      </w:r>
    </w:p>
    <w:p w14:paraId="6BDCD5B0" w14:textId="565E765A" w:rsidR="001971ED" w:rsidRPr="00747E5E" w:rsidRDefault="001971ED" w:rsidP="00F55D0B">
      <w:pPr>
        <w:pStyle w:val="SectionBody"/>
        <w:rPr>
          <w:color w:val="auto"/>
          <w:u w:val="single"/>
        </w:rPr>
      </w:pPr>
      <w:r w:rsidRPr="00747E5E">
        <w:rPr>
          <w:color w:val="auto"/>
          <w:u w:val="single"/>
        </w:rPr>
        <w:t xml:space="preserve">(3) Incorporate existing </w:t>
      </w:r>
      <w:r w:rsidR="001A4B3E" w:rsidRPr="00747E5E">
        <w:rPr>
          <w:color w:val="auto"/>
          <w:u w:val="single"/>
        </w:rPr>
        <w:t xml:space="preserve">collected </w:t>
      </w:r>
      <w:r w:rsidRPr="00747E5E">
        <w:rPr>
          <w:color w:val="auto"/>
          <w:u w:val="single"/>
        </w:rPr>
        <w:t>data;</w:t>
      </w:r>
    </w:p>
    <w:p w14:paraId="11FEB3F5" w14:textId="4110C542" w:rsidR="001971ED" w:rsidRPr="00747E5E" w:rsidRDefault="001971ED" w:rsidP="00F55D0B">
      <w:pPr>
        <w:pStyle w:val="SectionBody"/>
        <w:rPr>
          <w:color w:val="auto"/>
          <w:u w:val="single"/>
        </w:rPr>
      </w:pPr>
      <w:r w:rsidRPr="00747E5E">
        <w:rPr>
          <w:color w:val="auto"/>
          <w:u w:val="single"/>
        </w:rPr>
        <w:t>(4) Group billing codes for common health care procedures;</w:t>
      </w:r>
    </w:p>
    <w:p w14:paraId="734A6A95" w14:textId="2F64CB9B" w:rsidR="001971ED" w:rsidRPr="00747E5E" w:rsidRDefault="001971ED" w:rsidP="00F55D0B">
      <w:pPr>
        <w:pStyle w:val="SectionBody"/>
        <w:rPr>
          <w:color w:val="auto"/>
          <w:u w:val="single"/>
        </w:rPr>
      </w:pPr>
      <w:r w:rsidRPr="00747E5E">
        <w:rPr>
          <w:color w:val="auto"/>
          <w:u w:val="single"/>
        </w:rPr>
        <w:t>(5) Be updated on a regular basis; and</w:t>
      </w:r>
    </w:p>
    <w:p w14:paraId="08E7D942" w14:textId="1C8BBD5C" w:rsidR="001971ED" w:rsidRPr="00747E5E" w:rsidRDefault="001971ED" w:rsidP="00F55D0B">
      <w:pPr>
        <w:pStyle w:val="SectionBody"/>
        <w:rPr>
          <w:color w:val="auto"/>
          <w:u w:val="single"/>
        </w:rPr>
      </w:pPr>
      <w:r w:rsidRPr="00747E5E">
        <w:rPr>
          <w:color w:val="auto"/>
          <w:u w:val="single"/>
        </w:rPr>
        <w:t>(6) Be created and operated in accordance with all applicable state and federal laws.</w:t>
      </w:r>
    </w:p>
    <w:p w14:paraId="418667A8" w14:textId="06A8BB42" w:rsidR="001971ED" w:rsidRPr="00747E5E" w:rsidRDefault="001971ED" w:rsidP="00F55D0B">
      <w:pPr>
        <w:pStyle w:val="SectionBody"/>
        <w:rPr>
          <w:color w:val="auto"/>
          <w:u w:val="single"/>
        </w:rPr>
      </w:pPr>
      <w:r w:rsidRPr="00747E5E">
        <w:rPr>
          <w:color w:val="auto"/>
          <w:u w:val="single"/>
        </w:rPr>
        <w:t xml:space="preserve">(d) The </w:t>
      </w:r>
      <w:r w:rsidR="002A34A4" w:rsidRPr="00747E5E">
        <w:rPr>
          <w:color w:val="auto"/>
          <w:u w:val="single"/>
        </w:rPr>
        <w:t xml:space="preserve">Bureau for Public Health </w:t>
      </w:r>
      <w:r w:rsidRPr="00747E5E">
        <w:rPr>
          <w:color w:val="auto"/>
          <w:u w:val="single"/>
        </w:rPr>
        <w:t>may make the health care pricing data from the health care price transparency tool available to the public through an application program interface format if the data meets state and federal data privacy requirements.</w:t>
      </w:r>
    </w:p>
    <w:p w14:paraId="5C437817" w14:textId="7C09D4E0" w:rsidR="001971ED" w:rsidRPr="00747E5E" w:rsidRDefault="001971ED" w:rsidP="00F55D0B">
      <w:pPr>
        <w:pStyle w:val="SectionBody"/>
        <w:rPr>
          <w:color w:val="auto"/>
          <w:u w:val="single"/>
        </w:rPr>
      </w:pPr>
      <w:r w:rsidRPr="00747E5E">
        <w:rPr>
          <w:color w:val="auto"/>
          <w:u w:val="single"/>
        </w:rPr>
        <w:t xml:space="preserve">(e) The </w:t>
      </w:r>
      <w:r w:rsidR="002A34A4" w:rsidRPr="00747E5E">
        <w:rPr>
          <w:color w:val="auto"/>
          <w:u w:val="single"/>
        </w:rPr>
        <w:t xml:space="preserve">Bureau for Public Health </w:t>
      </w:r>
      <w:r w:rsidRPr="00747E5E">
        <w:rPr>
          <w:color w:val="auto"/>
          <w:u w:val="single"/>
        </w:rPr>
        <w:t>may contract with one or more state agencies to create a health care price transparency tool described in this section.</w:t>
      </w:r>
    </w:p>
    <w:p w14:paraId="2362DEF4" w14:textId="08A15F47" w:rsidR="001971ED" w:rsidRPr="00747E5E" w:rsidRDefault="001971ED" w:rsidP="00F55D0B">
      <w:pPr>
        <w:pStyle w:val="SectionBody"/>
        <w:rPr>
          <w:color w:val="auto"/>
          <w:u w:val="single"/>
        </w:rPr>
      </w:pPr>
      <w:r w:rsidRPr="00747E5E">
        <w:rPr>
          <w:color w:val="auto"/>
          <w:u w:val="single"/>
        </w:rPr>
        <w:t xml:space="preserve">(f) If the </w:t>
      </w:r>
      <w:r w:rsidR="002A34A4" w:rsidRPr="00747E5E">
        <w:rPr>
          <w:color w:val="auto"/>
          <w:u w:val="single"/>
        </w:rPr>
        <w:t xml:space="preserve">Bureau for Public Health </w:t>
      </w:r>
      <w:r w:rsidRPr="00747E5E">
        <w:rPr>
          <w:color w:val="auto"/>
          <w:u w:val="single"/>
        </w:rPr>
        <w:t xml:space="preserve">creates a health care price transparency tool, the </w:t>
      </w:r>
      <w:r w:rsidR="002A34A4" w:rsidRPr="00747E5E">
        <w:rPr>
          <w:color w:val="auto"/>
          <w:u w:val="single"/>
        </w:rPr>
        <w:t xml:space="preserve">Bureau for Public Health </w:t>
      </w:r>
      <w:r w:rsidRPr="00747E5E">
        <w:rPr>
          <w:color w:val="auto"/>
          <w:u w:val="single"/>
        </w:rPr>
        <w:t>shall outline steps to minimize the cost of maintaining the health care price transparency tool.</w:t>
      </w:r>
    </w:p>
    <w:p w14:paraId="230FECE4" w14:textId="11D24D2F" w:rsidR="001971ED" w:rsidRPr="00747E5E" w:rsidRDefault="001971ED" w:rsidP="00F55D0B">
      <w:pPr>
        <w:pStyle w:val="SectionBody"/>
        <w:rPr>
          <w:color w:val="auto"/>
          <w:u w:val="single"/>
        </w:rPr>
      </w:pPr>
      <w:r w:rsidRPr="00747E5E">
        <w:rPr>
          <w:color w:val="auto"/>
          <w:u w:val="single"/>
        </w:rPr>
        <w:t xml:space="preserve">(g) Before making a health care price transparency tool available to the public, the </w:t>
      </w:r>
      <w:r w:rsidR="002A34A4" w:rsidRPr="00747E5E">
        <w:rPr>
          <w:color w:val="auto"/>
          <w:u w:val="single"/>
        </w:rPr>
        <w:t xml:space="preserve">Bureau for Public Health </w:t>
      </w:r>
      <w:r w:rsidRPr="00747E5E">
        <w:rPr>
          <w:color w:val="auto"/>
          <w:u w:val="single"/>
        </w:rPr>
        <w:t>shall:</w:t>
      </w:r>
    </w:p>
    <w:p w14:paraId="34FFADC9" w14:textId="792D503F" w:rsidR="001971ED" w:rsidRPr="00747E5E" w:rsidRDefault="001971ED" w:rsidP="00F55D0B">
      <w:pPr>
        <w:pStyle w:val="SectionBody"/>
        <w:rPr>
          <w:color w:val="auto"/>
          <w:u w:val="single"/>
        </w:rPr>
      </w:pPr>
      <w:r w:rsidRPr="00747E5E">
        <w:rPr>
          <w:color w:val="auto"/>
          <w:u w:val="single"/>
        </w:rPr>
        <w:t>(</w:t>
      </w:r>
      <w:r w:rsidR="001A4B3E" w:rsidRPr="00747E5E">
        <w:rPr>
          <w:color w:val="auto"/>
          <w:u w:val="single"/>
        </w:rPr>
        <w:t>1</w:t>
      </w:r>
      <w:r w:rsidRPr="00747E5E">
        <w:rPr>
          <w:color w:val="auto"/>
          <w:u w:val="single"/>
        </w:rPr>
        <w:t>) Seek input from third-party payers, health care providers, health care facilities, and other stakeholders on the overall accuracy and effectiveness of the reports created by the healthcare price transparency tool;</w:t>
      </w:r>
    </w:p>
    <w:p w14:paraId="4FBAD262" w14:textId="0E30E44B" w:rsidR="001971ED" w:rsidRPr="00747E5E" w:rsidRDefault="001971ED" w:rsidP="00F55D0B">
      <w:pPr>
        <w:pStyle w:val="SectionBody"/>
        <w:rPr>
          <w:rFonts w:cs="Arial"/>
          <w:color w:val="auto"/>
          <w:u w:val="single"/>
        </w:rPr>
      </w:pPr>
      <w:r w:rsidRPr="00747E5E">
        <w:rPr>
          <w:color w:val="auto"/>
          <w:u w:val="single"/>
        </w:rPr>
        <w:t>(</w:t>
      </w:r>
      <w:r w:rsidR="001A4B3E" w:rsidRPr="00747E5E">
        <w:rPr>
          <w:color w:val="auto"/>
          <w:u w:val="single"/>
        </w:rPr>
        <w:t>2</w:t>
      </w:r>
      <w:r w:rsidRPr="00747E5E">
        <w:rPr>
          <w:color w:val="auto"/>
          <w:u w:val="single"/>
        </w:rPr>
        <w:t xml:space="preserve">) Present a draft of the health care price transparency tool to the </w:t>
      </w:r>
      <w:r w:rsidR="005C3A60" w:rsidRPr="00747E5E">
        <w:rPr>
          <w:rFonts w:cs="Arial"/>
          <w:color w:val="auto"/>
          <w:u w:val="single"/>
        </w:rPr>
        <w:t>Legislative Oversight Commission on Health and Human Resources Accountability</w:t>
      </w:r>
      <w:r w:rsidRPr="00747E5E">
        <w:rPr>
          <w:color w:val="auto"/>
          <w:u w:val="single"/>
        </w:rPr>
        <w:t>;</w:t>
      </w:r>
    </w:p>
    <w:p w14:paraId="4D25D5B0" w14:textId="01866659" w:rsidR="001971ED" w:rsidRPr="00747E5E" w:rsidRDefault="001971ED" w:rsidP="00F55D0B">
      <w:pPr>
        <w:pStyle w:val="SectionBody"/>
        <w:rPr>
          <w:color w:val="auto"/>
          <w:u w:val="single"/>
        </w:rPr>
      </w:pPr>
      <w:r w:rsidRPr="00747E5E">
        <w:rPr>
          <w:color w:val="auto"/>
          <w:u w:val="single"/>
        </w:rPr>
        <w:t>(</w:t>
      </w:r>
      <w:r w:rsidR="001A4B3E" w:rsidRPr="00747E5E">
        <w:rPr>
          <w:color w:val="auto"/>
          <w:u w:val="single"/>
        </w:rPr>
        <w:t>3</w:t>
      </w:r>
      <w:r w:rsidRPr="00747E5E">
        <w:rPr>
          <w:color w:val="auto"/>
          <w:u w:val="single"/>
        </w:rPr>
        <w:t>) Establish a written procedure to correct any material errors within a reasonable period of time if a data supplier submits any corrections of errors with supporting evidence and comments; and</w:t>
      </w:r>
    </w:p>
    <w:p w14:paraId="3F83A3D8" w14:textId="5DB36ADB" w:rsidR="001971ED" w:rsidRPr="00747E5E" w:rsidRDefault="001971ED" w:rsidP="00F55D0B">
      <w:pPr>
        <w:pStyle w:val="SectionBody"/>
        <w:rPr>
          <w:color w:val="auto"/>
          <w:u w:val="single"/>
        </w:rPr>
      </w:pPr>
      <w:r w:rsidRPr="00747E5E">
        <w:rPr>
          <w:color w:val="auto"/>
          <w:u w:val="single"/>
        </w:rPr>
        <w:t>(</w:t>
      </w:r>
      <w:r w:rsidR="001A4B3E" w:rsidRPr="00747E5E">
        <w:rPr>
          <w:color w:val="auto"/>
          <w:u w:val="single"/>
        </w:rPr>
        <w:t>4</w:t>
      </w:r>
      <w:r w:rsidRPr="00747E5E">
        <w:rPr>
          <w:color w:val="auto"/>
          <w:u w:val="single"/>
        </w:rPr>
        <w:t xml:space="preserve">) Create a plan to review and report to the </w:t>
      </w:r>
      <w:r w:rsidR="002A34A4" w:rsidRPr="00747E5E">
        <w:rPr>
          <w:color w:val="auto"/>
          <w:u w:val="single"/>
        </w:rPr>
        <w:t xml:space="preserve">Bureau for Public Health </w:t>
      </w:r>
      <w:r w:rsidR="0085450B" w:rsidRPr="00747E5E">
        <w:rPr>
          <w:color w:val="auto"/>
          <w:u w:val="single"/>
        </w:rPr>
        <w:t xml:space="preserve"> </w:t>
      </w:r>
      <w:r w:rsidRPr="00747E5E">
        <w:rPr>
          <w:color w:val="auto"/>
          <w:u w:val="single"/>
        </w:rPr>
        <w:t>on the utilization of the healthcare price transparency tool at least once in each 12 month period.</w:t>
      </w:r>
    </w:p>
    <w:p w14:paraId="5A2F0AE4" w14:textId="513B352B" w:rsidR="001971ED" w:rsidRPr="00747E5E" w:rsidRDefault="001971ED" w:rsidP="00F55D0B">
      <w:pPr>
        <w:pStyle w:val="SectionBody"/>
        <w:rPr>
          <w:rFonts w:cs="Arial"/>
          <w:color w:val="auto"/>
          <w:u w:val="single"/>
        </w:rPr>
      </w:pPr>
      <w:r w:rsidRPr="00747E5E">
        <w:rPr>
          <w:color w:val="auto"/>
          <w:u w:val="single"/>
        </w:rPr>
        <w:t>(h) Each year in which a healthcare price transparency tool is operational, the</w:t>
      </w:r>
      <w:r w:rsidR="001A4B3E" w:rsidRPr="00747E5E">
        <w:rPr>
          <w:color w:val="auto"/>
          <w:u w:val="single"/>
        </w:rPr>
        <w:t xml:space="preserve"> </w:t>
      </w:r>
      <w:r w:rsidR="002A34A4" w:rsidRPr="00747E5E">
        <w:rPr>
          <w:color w:val="auto"/>
          <w:u w:val="single"/>
        </w:rPr>
        <w:t>Bureau for Public Health</w:t>
      </w:r>
      <w:r w:rsidR="00E6421A" w:rsidRPr="00747E5E">
        <w:rPr>
          <w:color w:val="auto"/>
          <w:u w:val="single"/>
        </w:rPr>
        <w:t xml:space="preserve"> </w:t>
      </w:r>
      <w:r w:rsidRPr="00747E5E">
        <w:rPr>
          <w:color w:val="auto"/>
          <w:u w:val="single"/>
        </w:rPr>
        <w:t xml:space="preserve">shall report to the </w:t>
      </w:r>
      <w:r w:rsidR="005C3A60" w:rsidRPr="00747E5E">
        <w:rPr>
          <w:rFonts w:cs="Arial"/>
          <w:color w:val="auto"/>
          <w:u w:val="single"/>
        </w:rPr>
        <w:t xml:space="preserve">Legislative Oversight Commission on Health and Human Resources Accountability </w:t>
      </w:r>
      <w:r w:rsidRPr="00747E5E">
        <w:rPr>
          <w:color w:val="auto"/>
          <w:u w:val="single"/>
        </w:rPr>
        <w:t>before November 1 of that year:</w:t>
      </w:r>
    </w:p>
    <w:p w14:paraId="59C1A205" w14:textId="77777777" w:rsidR="001971ED" w:rsidRPr="00747E5E" w:rsidRDefault="001971ED" w:rsidP="00F55D0B">
      <w:pPr>
        <w:pStyle w:val="SectionBody"/>
        <w:rPr>
          <w:color w:val="auto"/>
          <w:u w:val="single"/>
        </w:rPr>
      </w:pPr>
      <w:r w:rsidRPr="00747E5E">
        <w:rPr>
          <w:color w:val="auto"/>
          <w:u w:val="single"/>
        </w:rPr>
        <w:t>(1) The utilization of the health care price transparency tool; and</w:t>
      </w:r>
    </w:p>
    <w:p w14:paraId="747187CF" w14:textId="77777777" w:rsidR="001971ED" w:rsidRPr="00747E5E" w:rsidRDefault="001971ED" w:rsidP="00F55D0B">
      <w:pPr>
        <w:pStyle w:val="SectionBody"/>
        <w:rPr>
          <w:color w:val="auto"/>
          <w:u w:val="single"/>
        </w:rPr>
      </w:pPr>
      <w:r w:rsidRPr="00747E5E">
        <w:rPr>
          <w:color w:val="auto"/>
          <w:u w:val="single"/>
        </w:rPr>
        <w:t>(2) Policy options for improving access to health care price transparency data.</w:t>
      </w:r>
    </w:p>
    <w:p w14:paraId="628187E5" w14:textId="2565671A" w:rsidR="00F40007" w:rsidRPr="00747E5E" w:rsidRDefault="00F40007" w:rsidP="00F40007">
      <w:pPr>
        <w:pStyle w:val="SectionHeading"/>
        <w:rPr>
          <w:color w:val="auto"/>
          <w:u w:val="single"/>
        </w:rPr>
      </w:pPr>
      <w:r w:rsidRPr="00747E5E">
        <w:rPr>
          <w:color w:val="auto"/>
          <w:u w:val="single"/>
        </w:rPr>
        <w:t>§16-1D-4.Rule</w:t>
      </w:r>
      <w:r w:rsidR="0072458F" w:rsidRPr="00747E5E">
        <w:rPr>
          <w:color w:val="auto"/>
          <w:u w:val="single"/>
        </w:rPr>
        <w:t>-</w:t>
      </w:r>
      <w:r w:rsidRPr="00747E5E">
        <w:rPr>
          <w:color w:val="auto"/>
          <w:u w:val="single"/>
        </w:rPr>
        <w:t>making.</w:t>
      </w:r>
    </w:p>
    <w:p w14:paraId="4D57A687" w14:textId="77777777" w:rsidR="00F40007" w:rsidRPr="00747E5E" w:rsidRDefault="00F40007" w:rsidP="00F40007">
      <w:pPr>
        <w:pStyle w:val="SectionBody"/>
        <w:rPr>
          <w:color w:val="auto"/>
          <w:u w:val="single"/>
        </w:rPr>
        <w:sectPr w:rsidR="00F40007" w:rsidRPr="00747E5E" w:rsidSect="004D0242">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p>
    <w:p w14:paraId="2694F2CB" w14:textId="7372A6AB" w:rsidR="00F40007" w:rsidRPr="00747E5E" w:rsidRDefault="00F40007" w:rsidP="00F55D0B">
      <w:pPr>
        <w:pStyle w:val="SectionBody"/>
        <w:rPr>
          <w:color w:val="auto"/>
          <w:u w:val="single"/>
        </w:rPr>
      </w:pPr>
      <w:r w:rsidRPr="00747E5E">
        <w:rPr>
          <w:color w:val="auto"/>
          <w:u w:val="single"/>
        </w:rPr>
        <w:t xml:space="preserve">The </w:t>
      </w:r>
      <w:r w:rsidR="002A34A4" w:rsidRPr="00747E5E">
        <w:rPr>
          <w:color w:val="auto"/>
          <w:u w:val="single"/>
        </w:rPr>
        <w:t>Commissioner</w:t>
      </w:r>
      <w:r w:rsidRPr="00747E5E">
        <w:rPr>
          <w:color w:val="auto"/>
          <w:u w:val="single"/>
        </w:rPr>
        <w:t xml:space="preserve"> </w:t>
      </w:r>
      <w:r w:rsidR="00D41BC0" w:rsidRPr="00747E5E">
        <w:rPr>
          <w:color w:val="auto"/>
          <w:u w:val="single"/>
        </w:rPr>
        <w:t xml:space="preserve">of the </w:t>
      </w:r>
      <w:r w:rsidR="002A34A4" w:rsidRPr="00747E5E">
        <w:rPr>
          <w:color w:val="auto"/>
          <w:u w:val="single"/>
        </w:rPr>
        <w:t xml:space="preserve">Bureau for Public Health </w:t>
      </w:r>
      <w:r w:rsidRPr="00747E5E">
        <w:rPr>
          <w:color w:val="auto"/>
          <w:u w:val="single"/>
        </w:rPr>
        <w:t xml:space="preserve">shall propose rules for legislative approval in accordance with §29A-3-1 </w:t>
      </w:r>
      <w:r w:rsidRPr="00747E5E">
        <w:rPr>
          <w:i/>
          <w:color w:val="auto"/>
          <w:u w:val="single"/>
        </w:rPr>
        <w:t>et seq</w:t>
      </w:r>
      <w:r w:rsidRPr="00747E5E">
        <w:rPr>
          <w:color w:val="auto"/>
          <w:u w:val="single"/>
        </w:rPr>
        <w:t>. of this code to implement this article.</w:t>
      </w:r>
    </w:p>
    <w:p w14:paraId="7271FD5B" w14:textId="10F92556" w:rsidR="007257CE" w:rsidRPr="00747E5E" w:rsidRDefault="007257CE" w:rsidP="001A6E0C">
      <w:pPr>
        <w:pStyle w:val="ChapterHeading"/>
        <w:rPr>
          <w:color w:val="auto"/>
        </w:rPr>
      </w:pPr>
      <w:r w:rsidRPr="00747E5E">
        <w:rPr>
          <w:color w:val="auto"/>
        </w:rPr>
        <w:t>chapter</w:t>
      </w:r>
      <w:r w:rsidR="00763B55" w:rsidRPr="00747E5E">
        <w:rPr>
          <w:color w:val="auto"/>
        </w:rPr>
        <w:t xml:space="preserve"> </w:t>
      </w:r>
      <w:r w:rsidRPr="00747E5E">
        <w:rPr>
          <w:color w:val="auto"/>
        </w:rPr>
        <w:t>33.  insurance.</w:t>
      </w:r>
    </w:p>
    <w:p w14:paraId="3106AE85" w14:textId="77777777" w:rsidR="007257CE" w:rsidRPr="00747E5E" w:rsidRDefault="007257CE" w:rsidP="00AF1F75">
      <w:pPr>
        <w:pStyle w:val="ArticleHeading"/>
        <w:rPr>
          <w:color w:val="auto"/>
        </w:rPr>
        <w:sectPr w:rsidR="007257CE" w:rsidRPr="00747E5E" w:rsidSect="004D0242">
          <w:type w:val="continuous"/>
          <w:pgSz w:w="12240" w:h="15840" w:code="1"/>
          <w:pgMar w:top="1440" w:right="1440" w:bottom="1440" w:left="1440" w:header="720" w:footer="720" w:gutter="0"/>
          <w:lnNumType w:countBy="1" w:restart="newSection"/>
          <w:cols w:space="720"/>
          <w:docGrid w:linePitch="360"/>
        </w:sectPr>
      </w:pPr>
      <w:r w:rsidRPr="00747E5E">
        <w:rPr>
          <w:color w:val="auto"/>
        </w:rPr>
        <w:t>ARTICLE 15. ACCIDENT AND SICKNESS INSURANCE.</w:t>
      </w:r>
    </w:p>
    <w:p w14:paraId="4A3B5378" w14:textId="737FF1EB" w:rsidR="007257CE" w:rsidRPr="00747E5E" w:rsidRDefault="007257CE" w:rsidP="00560591">
      <w:pPr>
        <w:pStyle w:val="SectionHeading"/>
        <w:rPr>
          <w:color w:val="auto"/>
          <w:u w:val="single"/>
        </w:rPr>
      </w:pPr>
      <w:r w:rsidRPr="00747E5E">
        <w:rPr>
          <w:color w:val="auto"/>
          <w:u w:val="single"/>
        </w:rPr>
        <w:t>§33-15-4s. Additional mandatory policy provision.</w:t>
      </w:r>
    </w:p>
    <w:p w14:paraId="60FDFC0E" w14:textId="77777777" w:rsidR="007257CE" w:rsidRPr="00747E5E" w:rsidRDefault="007257CE" w:rsidP="00F2658C">
      <w:pPr>
        <w:ind w:left="720" w:hanging="720"/>
        <w:jc w:val="both"/>
        <w:outlineLvl w:val="3"/>
        <w:rPr>
          <w:rFonts w:cs="Arial"/>
          <w:b/>
          <w:color w:val="auto"/>
          <w:u w:val="single"/>
        </w:rPr>
        <w:sectPr w:rsidR="007257CE" w:rsidRPr="00747E5E" w:rsidSect="004D0242">
          <w:type w:val="continuous"/>
          <w:pgSz w:w="12240" w:h="15840" w:code="1"/>
          <w:pgMar w:top="1440" w:right="1440" w:bottom="1440" w:left="1440" w:header="720" w:footer="720" w:gutter="0"/>
          <w:lnNumType w:countBy="1" w:restart="newSection"/>
          <w:cols w:space="720"/>
          <w:docGrid w:linePitch="360"/>
        </w:sectPr>
      </w:pPr>
    </w:p>
    <w:p w14:paraId="75D599F1" w14:textId="632F7587" w:rsidR="00A20631" w:rsidRPr="00747E5E" w:rsidRDefault="007257CE" w:rsidP="00A20631">
      <w:pPr>
        <w:widowControl w:val="0"/>
        <w:ind w:firstLine="720"/>
        <w:jc w:val="both"/>
        <w:rPr>
          <w:rFonts w:eastAsia="Calibri"/>
          <w:color w:val="auto"/>
          <w:u w:val="single"/>
        </w:rPr>
      </w:pPr>
      <w:r w:rsidRPr="00747E5E">
        <w:rPr>
          <w:rFonts w:cs="Arial"/>
          <w:color w:val="auto"/>
          <w:u w:val="single"/>
        </w:rPr>
        <w:t xml:space="preserve">(a) </w:t>
      </w:r>
      <w:r w:rsidR="00A20631" w:rsidRPr="00747E5E">
        <w:rPr>
          <w:rFonts w:eastAsia="Calibri"/>
          <w:color w:val="auto"/>
          <w:u w:val="single"/>
        </w:rPr>
        <w:t xml:space="preserve">Except as provided in §33-15-6 of this code, and in addition to all other policy provisions required in this article, each policy delivered or issued for delivery to any person in this state shall contain the provision specified in subsection (b) of this section in the words in which the same appear in this section: </w:t>
      </w:r>
      <w:r w:rsidR="00A20631" w:rsidRPr="00747E5E">
        <w:rPr>
          <w:rFonts w:eastAsia="Calibri"/>
          <w:i/>
          <w:iCs/>
          <w:color w:val="auto"/>
          <w:u w:val="single"/>
        </w:rPr>
        <w:t>Provided,</w:t>
      </w:r>
      <w:r w:rsidR="00A20631" w:rsidRPr="00747E5E">
        <w:rPr>
          <w:rFonts w:eastAsia="Calibri"/>
          <w:color w:val="auto"/>
          <w:u w:val="single"/>
        </w:rPr>
        <w:t xml:space="preserve"> That the insurer may, at its option, substitute its own provision of different wording approved by the commissioner that is not less favorable in any respect to the insured or the beneficiary. That provision shall be preceded individually by the caption appearing in this section or, at the option of the insurer, by such appropriate individual or group captions or subcaptions as the commissioner may approve.</w:t>
      </w:r>
    </w:p>
    <w:p w14:paraId="28C73925" w14:textId="7444B14A" w:rsidR="00A20631" w:rsidRPr="00747E5E" w:rsidRDefault="00A20631" w:rsidP="00A20631">
      <w:pPr>
        <w:widowControl w:val="0"/>
        <w:ind w:firstLine="720"/>
        <w:jc w:val="both"/>
        <w:rPr>
          <w:rFonts w:eastAsia="Calibri"/>
          <w:color w:val="auto"/>
          <w:u w:val="single"/>
        </w:rPr>
      </w:pPr>
      <w:r w:rsidRPr="00747E5E">
        <w:rPr>
          <w:rFonts w:eastAsia="Calibri"/>
          <w:color w:val="auto"/>
          <w:u w:val="single"/>
        </w:rPr>
        <w:t xml:space="preserve">(b) </w:t>
      </w:r>
      <w:r w:rsidR="00E04E3D" w:rsidRPr="00747E5E">
        <w:rPr>
          <w:rFonts w:eastAsia="Calibri"/>
          <w:color w:val="auto"/>
          <w:u w:val="single"/>
        </w:rPr>
        <w:t xml:space="preserve">The provision shall </w:t>
      </w:r>
      <w:r w:rsidRPr="00747E5E">
        <w:rPr>
          <w:rFonts w:eastAsia="Calibri"/>
          <w:color w:val="auto"/>
          <w:u w:val="single"/>
        </w:rPr>
        <w:t>contain an access plan that includes the following components:</w:t>
      </w:r>
    </w:p>
    <w:p w14:paraId="7DE81BB3" w14:textId="77777777" w:rsidR="00A20631" w:rsidRPr="00747E5E" w:rsidRDefault="00A20631" w:rsidP="00A20631">
      <w:pPr>
        <w:widowControl w:val="0"/>
        <w:ind w:firstLine="720"/>
        <w:jc w:val="both"/>
        <w:rPr>
          <w:rFonts w:eastAsia="Calibri"/>
          <w:color w:val="auto"/>
          <w:u w:val="single"/>
        </w:rPr>
      </w:pPr>
      <w:r w:rsidRPr="00747E5E">
        <w:rPr>
          <w:rFonts w:eastAsia="Calibri"/>
          <w:color w:val="auto"/>
          <w:u w:val="single"/>
        </w:rPr>
        <w:t>(1) The insurer’s network, including how the use of telemedicine or telehealth or other technology may be used to meet network access standards;</w:t>
      </w:r>
    </w:p>
    <w:p w14:paraId="4C7BAB5F" w14:textId="77777777" w:rsidR="00A20631" w:rsidRPr="00747E5E" w:rsidRDefault="00A20631" w:rsidP="00A20631">
      <w:pPr>
        <w:widowControl w:val="0"/>
        <w:ind w:firstLine="720"/>
        <w:jc w:val="both"/>
        <w:rPr>
          <w:rFonts w:eastAsia="Calibri"/>
          <w:color w:val="auto"/>
          <w:u w:val="single"/>
        </w:rPr>
      </w:pPr>
      <w:r w:rsidRPr="00747E5E">
        <w:rPr>
          <w:rFonts w:eastAsia="Calibri"/>
          <w:color w:val="auto"/>
          <w:u w:val="single"/>
        </w:rPr>
        <w:t>(2) The insurer’s procedures for making and authorizing referrals within and outside its network, if applicable;</w:t>
      </w:r>
    </w:p>
    <w:p w14:paraId="3F6A3367" w14:textId="77777777" w:rsidR="00A20631" w:rsidRPr="00747E5E" w:rsidRDefault="00A20631" w:rsidP="00A20631">
      <w:pPr>
        <w:widowControl w:val="0"/>
        <w:ind w:firstLine="720"/>
        <w:jc w:val="both"/>
        <w:rPr>
          <w:rFonts w:eastAsia="Calibri"/>
          <w:color w:val="auto"/>
          <w:u w:val="single"/>
        </w:rPr>
      </w:pPr>
      <w:r w:rsidRPr="00747E5E">
        <w:rPr>
          <w:rFonts w:eastAsia="Calibri"/>
          <w:color w:val="auto"/>
          <w:u w:val="single"/>
        </w:rPr>
        <w:t>(3) The insurer’s process for monitoring and assuring on an ongoing basis the sufficiency of the network to meet the health care needs of populations that enroll in network plans;</w:t>
      </w:r>
    </w:p>
    <w:p w14:paraId="6842D2BA" w14:textId="77777777" w:rsidR="00A20631" w:rsidRPr="00747E5E" w:rsidRDefault="00A20631" w:rsidP="00A20631">
      <w:pPr>
        <w:widowControl w:val="0"/>
        <w:ind w:firstLine="720"/>
        <w:jc w:val="both"/>
        <w:rPr>
          <w:rFonts w:eastAsia="Calibri"/>
          <w:color w:val="auto"/>
          <w:u w:val="single"/>
        </w:rPr>
      </w:pPr>
      <w:r w:rsidRPr="00747E5E">
        <w:rPr>
          <w:rFonts w:eastAsia="Calibri"/>
          <w:color w:val="auto"/>
          <w:u w:val="single"/>
        </w:rPr>
        <w:t>(4) The insurer’s process for making available in consumer-friendly language the criteria it has used to build its provider network, including information about the breadth of the network and the criteria used to select or rank providers, which must be made available through the health carrier’s on-line and in-print provider directories;</w:t>
      </w:r>
    </w:p>
    <w:p w14:paraId="669B2161" w14:textId="77777777" w:rsidR="00A20631" w:rsidRPr="00747E5E" w:rsidRDefault="00A20631" w:rsidP="00A20631">
      <w:pPr>
        <w:widowControl w:val="0"/>
        <w:ind w:firstLine="720"/>
        <w:jc w:val="both"/>
        <w:rPr>
          <w:rFonts w:eastAsia="Calibri"/>
          <w:color w:val="auto"/>
          <w:u w:val="single"/>
        </w:rPr>
      </w:pPr>
      <w:r w:rsidRPr="00747E5E">
        <w:rPr>
          <w:rFonts w:eastAsia="Calibri"/>
          <w:color w:val="auto"/>
          <w:u w:val="single"/>
        </w:rPr>
        <w:t>(5) The insurer’s efforts to address the needs of covered persons who may face barriers to access to care, including, but not limited to, children with serious, chronic or complex medical conditions, individuals with limited English proficiency and illiteracy, individuals with diverse cultural and ethnic backgrounds, and individuals with physical and mental disabilities;</w:t>
      </w:r>
    </w:p>
    <w:p w14:paraId="685C7115" w14:textId="77777777" w:rsidR="00A20631" w:rsidRPr="00747E5E" w:rsidRDefault="00A20631" w:rsidP="00A20631">
      <w:pPr>
        <w:widowControl w:val="0"/>
        <w:ind w:firstLine="720"/>
        <w:jc w:val="both"/>
        <w:rPr>
          <w:rFonts w:eastAsia="Calibri"/>
          <w:color w:val="auto"/>
          <w:u w:val="single"/>
        </w:rPr>
      </w:pPr>
      <w:r w:rsidRPr="00747E5E">
        <w:rPr>
          <w:rFonts w:eastAsia="Calibri"/>
          <w:color w:val="auto"/>
          <w:u w:val="single"/>
        </w:rPr>
        <w:t>(6) The insurer’s methods for assessing the health care needs of covered persons and their satisfaction with services;</w:t>
      </w:r>
    </w:p>
    <w:p w14:paraId="3D6B3395" w14:textId="1AB22805" w:rsidR="00A20631" w:rsidRPr="00747E5E" w:rsidRDefault="00A20631" w:rsidP="00A20631">
      <w:pPr>
        <w:widowControl w:val="0"/>
        <w:ind w:firstLine="720"/>
        <w:jc w:val="both"/>
        <w:rPr>
          <w:rFonts w:eastAsia="Calibri"/>
          <w:color w:val="auto"/>
          <w:u w:val="single"/>
        </w:rPr>
      </w:pPr>
      <w:r w:rsidRPr="00747E5E">
        <w:rPr>
          <w:rFonts w:eastAsia="Calibri"/>
          <w:color w:val="auto"/>
          <w:u w:val="single"/>
        </w:rPr>
        <w:t>(7) The insurer’s method of informing covered persons of the plan’s services and features, including</w:t>
      </w:r>
      <w:r w:rsidR="0096598D" w:rsidRPr="00747E5E">
        <w:rPr>
          <w:rFonts w:eastAsia="Calibri"/>
          <w:color w:val="auto"/>
          <w:u w:val="single"/>
        </w:rPr>
        <w:t>,</w:t>
      </w:r>
      <w:r w:rsidRPr="00747E5E">
        <w:rPr>
          <w:rFonts w:eastAsia="Calibri"/>
          <w:color w:val="auto"/>
          <w:u w:val="single"/>
        </w:rPr>
        <w:t xml:space="preserve"> but not limited to, the plan’s grievance procedures, its process for choosing and changing providers, its process for updating its provider directories for each of its network plans, a statement of services offered, including those services offered through the preventative care benefit, if applicable, and its procedures for providing and approving emergency and specialty care;</w:t>
      </w:r>
    </w:p>
    <w:p w14:paraId="54A6A5C2" w14:textId="77777777" w:rsidR="00A20631" w:rsidRPr="00747E5E" w:rsidRDefault="00A20631" w:rsidP="00A20631">
      <w:pPr>
        <w:widowControl w:val="0"/>
        <w:ind w:firstLine="720"/>
        <w:jc w:val="both"/>
        <w:rPr>
          <w:rFonts w:eastAsia="Calibri"/>
          <w:color w:val="auto"/>
          <w:u w:val="single"/>
        </w:rPr>
      </w:pPr>
      <w:r w:rsidRPr="00747E5E">
        <w:rPr>
          <w:rFonts w:eastAsia="Calibri"/>
          <w:color w:val="auto"/>
          <w:u w:val="single"/>
        </w:rPr>
        <w:t>(8) The insurer’s system for ensuring the coordination and continuity of care for covered persons referred to specialty physicians, for covered persons using ancillary services, including social services and other community resources, and for ensuring appropriate discharge planning;</w:t>
      </w:r>
    </w:p>
    <w:p w14:paraId="1831DA06" w14:textId="77777777" w:rsidR="00A20631" w:rsidRPr="00747E5E" w:rsidRDefault="00A20631" w:rsidP="00A20631">
      <w:pPr>
        <w:widowControl w:val="0"/>
        <w:ind w:firstLine="720"/>
        <w:jc w:val="both"/>
        <w:rPr>
          <w:rFonts w:eastAsia="Calibri"/>
          <w:color w:val="auto"/>
          <w:u w:val="single"/>
        </w:rPr>
      </w:pPr>
      <w:r w:rsidRPr="00747E5E">
        <w:rPr>
          <w:rFonts w:eastAsia="Calibri"/>
          <w:color w:val="auto"/>
          <w:u w:val="single"/>
        </w:rPr>
        <w:t>(9) The insurer’s process for enabling covered persons to change primary care professionals;</w:t>
      </w:r>
    </w:p>
    <w:p w14:paraId="4B85C3CA" w14:textId="77777777" w:rsidR="00A20631" w:rsidRPr="00747E5E" w:rsidRDefault="00A20631" w:rsidP="00A20631">
      <w:pPr>
        <w:widowControl w:val="0"/>
        <w:ind w:firstLine="720"/>
        <w:jc w:val="both"/>
        <w:rPr>
          <w:rFonts w:eastAsia="Calibri"/>
          <w:color w:val="auto"/>
          <w:u w:val="single"/>
        </w:rPr>
      </w:pPr>
      <w:r w:rsidRPr="00747E5E">
        <w:rPr>
          <w:rFonts w:eastAsia="Calibri"/>
          <w:color w:val="auto"/>
          <w:u w:val="single"/>
        </w:rPr>
        <w:t>(10) The insurer’s proposed plan for providing continuity of care in the event of contract termination between the health carrier and any of its participating providers, or in the event of the health carrier’s insolvency or other inability to continue operations. The description shall explain how covered persons will be notified of the contract termination, or the health carrier’s insolvency or other cessation of operations, and transferred to other providers in a timely manner;</w:t>
      </w:r>
    </w:p>
    <w:p w14:paraId="65B4EB48" w14:textId="77777777" w:rsidR="00A20631" w:rsidRPr="00747E5E" w:rsidRDefault="00A20631" w:rsidP="00A20631">
      <w:pPr>
        <w:widowControl w:val="0"/>
        <w:ind w:firstLine="720"/>
        <w:jc w:val="both"/>
        <w:rPr>
          <w:rFonts w:eastAsia="Calibri"/>
          <w:color w:val="auto"/>
          <w:u w:val="single"/>
        </w:rPr>
      </w:pPr>
      <w:r w:rsidRPr="00747E5E">
        <w:rPr>
          <w:rFonts w:eastAsia="Calibri"/>
          <w:color w:val="auto"/>
          <w:u w:val="single"/>
        </w:rPr>
        <w:t>(11) The insurer’s process for monitoring access to physician specialist services in emergency room care, anesthesiology, radiology, hospitalist care and pathology/laboratory services at their participating hospitals; and</w:t>
      </w:r>
    </w:p>
    <w:p w14:paraId="68B30D42" w14:textId="77777777" w:rsidR="00A20631" w:rsidRPr="00747E5E" w:rsidRDefault="00A20631" w:rsidP="00A20631">
      <w:pPr>
        <w:widowControl w:val="0"/>
        <w:ind w:firstLine="720"/>
        <w:jc w:val="both"/>
        <w:rPr>
          <w:rFonts w:eastAsia="Calibri"/>
          <w:color w:val="auto"/>
          <w:u w:val="single"/>
        </w:rPr>
      </w:pPr>
      <w:r w:rsidRPr="00747E5E">
        <w:rPr>
          <w:rFonts w:eastAsia="Calibri"/>
          <w:color w:val="auto"/>
          <w:u w:val="single"/>
        </w:rPr>
        <w:t>(12) Any other information required by the commissioner to determine compliance with the provisions of this article.</w:t>
      </w:r>
    </w:p>
    <w:p w14:paraId="2546E5D6" w14:textId="3765621B" w:rsidR="007257CE" w:rsidRPr="00747E5E" w:rsidRDefault="007257CE" w:rsidP="00FE3A36">
      <w:pPr>
        <w:pStyle w:val="SectionHeading"/>
        <w:rPr>
          <w:color w:val="auto"/>
          <w:u w:val="single"/>
        </w:rPr>
      </w:pPr>
      <w:r w:rsidRPr="00747E5E">
        <w:rPr>
          <w:color w:val="auto"/>
          <w:u w:val="single"/>
        </w:rPr>
        <w:t xml:space="preserve">§33-15-4t. </w:t>
      </w:r>
      <w:r w:rsidR="00560591" w:rsidRPr="00747E5E">
        <w:rPr>
          <w:color w:val="auto"/>
          <w:u w:val="single"/>
        </w:rPr>
        <w:t>Required disclosures</w:t>
      </w:r>
      <w:r w:rsidRPr="00747E5E">
        <w:rPr>
          <w:color w:val="auto"/>
          <w:u w:val="single"/>
        </w:rPr>
        <w:t>.</w:t>
      </w:r>
    </w:p>
    <w:p w14:paraId="243F824E" w14:textId="77777777" w:rsidR="00560591" w:rsidRPr="00747E5E" w:rsidRDefault="00560591" w:rsidP="00560591">
      <w:pPr>
        <w:pStyle w:val="SectionBody"/>
        <w:rPr>
          <w:color w:val="auto"/>
          <w:u w:val="single"/>
        </w:rPr>
        <w:sectPr w:rsidR="00560591" w:rsidRPr="00747E5E" w:rsidSect="004D0242">
          <w:type w:val="continuous"/>
          <w:pgSz w:w="12240" w:h="15840" w:code="1"/>
          <w:pgMar w:top="1440" w:right="1440" w:bottom="1440" w:left="1440" w:header="720" w:footer="720" w:gutter="0"/>
          <w:lnNumType w:countBy="1" w:restart="newSection"/>
          <w:cols w:space="720"/>
          <w:docGrid w:linePitch="360"/>
        </w:sectPr>
      </w:pPr>
    </w:p>
    <w:p w14:paraId="0A53B3F7" w14:textId="2EA39C51" w:rsidR="00560591" w:rsidRPr="00747E5E" w:rsidRDefault="00560591" w:rsidP="00560591">
      <w:pPr>
        <w:pStyle w:val="SectionBody"/>
        <w:rPr>
          <w:color w:val="auto"/>
          <w:u w:val="single"/>
        </w:rPr>
      </w:pPr>
      <w:r w:rsidRPr="00747E5E">
        <w:rPr>
          <w:color w:val="auto"/>
          <w:u w:val="single"/>
        </w:rPr>
        <w:t xml:space="preserve">(a) Health care providers </w:t>
      </w:r>
      <w:r w:rsidR="009E6566" w:rsidRPr="00747E5E">
        <w:rPr>
          <w:color w:val="auto"/>
          <w:u w:val="single"/>
        </w:rPr>
        <w:t>shall</w:t>
      </w:r>
      <w:r w:rsidRPr="00747E5E">
        <w:rPr>
          <w:color w:val="auto"/>
          <w:u w:val="single"/>
        </w:rPr>
        <w:t>:</w:t>
      </w:r>
    </w:p>
    <w:p w14:paraId="482BBD9B" w14:textId="77777777" w:rsidR="00560591" w:rsidRPr="00747E5E" w:rsidRDefault="00560591" w:rsidP="00560591">
      <w:pPr>
        <w:pStyle w:val="SectionBody"/>
        <w:rPr>
          <w:color w:val="auto"/>
          <w:u w:val="single"/>
        </w:rPr>
      </w:pPr>
      <w:r w:rsidRPr="00747E5E">
        <w:rPr>
          <w:color w:val="auto"/>
          <w:u w:val="single"/>
        </w:rPr>
        <w:t>(1) Disclose to patients and prospective patients, in writing or through their website, their plan and hospital affiliations prior to the provision of nonemergency services and verbally at the time an appointment is scheduled.</w:t>
      </w:r>
    </w:p>
    <w:p w14:paraId="5115C9F6" w14:textId="5D35145D" w:rsidR="00560591" w:rsidRPr="00747E5E" w:rsidRDefault="00560591" w:rsidP="00560591">
      <w:pPr>
        <w:pStyle w:val="SectionBody"/>
        <w:rPr>
          <w:color w:val="auto"/>
          <w:u w:val="single"/>
        </w:rPr>
      </w:pPr>
      <w:r w:rsidRPr="00747E5E">
        <w:rPr>
          <w:color w:val="auto"/>
          <w:u w:val="single"/>
        </w:rPr>
        <w:t xml:space="preserve">(2) An out of network provider </w:t>
      </w:r>
      <w:r w:rsidR="007C7D15" w:rsidRPr="00747E5E">
        <w:rPr>
          <w:color w:val="auto"/>
          <w:u w:val="single"/>
        </w:rPr>
        <w:t>shall</w:t>
      </w:r>
      <w:r w:rsidRPr="00747E5E">
        <w:rPr>
          <w:color w:val="auto"/>
          <w:u w:val="single"/>
        </w:rPr>
        <w:t xml:space="preserve"> inform the patient, prior to providing nonemergency services that: (</w:t>
      </w:r>
      <w:r w:rsidR="005A40BE" w:rsidRPr="00747E5E">
        <w:rPr>
          <w:color w:val="auto"/>
          <w:u w:val="single"/>
        </w:rPr>
        <w:t>A</w:t>
      </w:r>
      <w:r w:rsidRPr="00747E5E">
        <w:rPr>
          <w:color w:val="auto"/>
          <w:u w:val="single"/>
        </w:rPr>
        <w:t>) The actual or estimated amount for the service is available upon request, and (</w:t>
      </w:r>
      <w:r w:rsidR="005A40BE" w:rsidRPr="00747E5E">
        <w:rPr>
          <w:color w:val="auto"/>
          <w:u w:val="single"/>
        </w:rPr>
        <w:t>B</w:t>
      </w:r>
      <w:r w:rsidRPr="00747E5E">
        <w:rPr>
          <w:color w:val="auto"/>
          <w:u w:val="single"/>
        </w:rPr>
        <w:t>) if requested, will be disclosed in writing with a warning that costs could go up if unanticipated complications occur.</w:t>
      </w:r>
    </w:p>
    <w:p w14:paraId="4BF1B65D" w14:textId="74EC3083" w:rsidR="00560591" w:rsidRPr="00747E5E" w:rsidRDefault="00560591" w:rsidP="00560591">
      <w:pPr>
        <w:pStyle w:val="SectionBody"/>
        <w:rPr>
          <w:color w:val="auto"/>
          <w:u w:val="single"/>
        </w:rPr>
      </w:pPr>
      <w:r w:rsidRPr="00747E5E">
        <w:rPr>
          <w:color w:val="auto"/>
          <w:u w:val="single"/>
        </w:rPr>
        <w:t xml:space="preserve">(b) Physicians, in addition to the foregoing, </w:t>
      </w:r>
      <w:r w:rsidR="007C7D15" w:rsidRPr="00747E5E">
        <w:rPr>
          <w:color w:val="auto"/>
          <w:u w:val="single"/>
        </w:rPr>
        <w:t>shall</w:t>
      </w:r>
      <w:r w:rsidRPr="00747E5E">
        <w:rPr>
          <w:color w:val="auto"/>
          <w:u w:val="single"/>
        </w:rPr>
        <w:t xml:space="preserve"> provide a patient and the inpatient or outpatient hospital in which the patient is scheduled for admission with the name, practice name, mailing address and phone number of any other physician scheduled to treat the patient and information as to how to determine the health plan in which the provider participates.</w:t>
      </w:r>
    </w:p>
    <w:p w14:paraId="12EDD904" w14:textId="58FB79B5" w:rsidR="00560591" w:rsidRPr="00747E5E" w:rsidRDefault="00560591" w:rsidP="00560591">
      <w:pPr>
        <w:pStyle w:val="SectionBody"/>
        <w:rPr>
          <w:color w:val="auto"/>
          <w:u w:val="single"/>
        </w:rPr>
      </w:pPr>
      <w:r w:rsidRPr="00747E5E">
        <w:rPr>
          <w:color w:val="auto"/>
          <w:u w:val="single"/>
        </w:rPr>
        <w:t>(c)</w:t>
      </w:r>
      <w:r w:rsidR="0028039D" w:rsidRPr="00747E5E">
        <w:rPr>
          <w:color w:val="auto"/>
          <w:u w:val="single"/>
        </w:rPr>
        <w:t xml:space="preserve">(1) </w:t>
      </w:r>
      <w:r w:rsidRPr="00747E5E">
        <w:rPr>
          <w:color w:val="auto"/>
          <w:u w:val="single"/>
        </w:rPr>
        <w:t xml:space="preserve">Hospitals </w:t>
      </w:r>
      <w:r w:rsidR="009E6566" w:rsidRPr="00747E5E">
        <w:rPr>
          <w:color w:val="auto"/>
          <w:u w:val="single"/>
        </w:rPr>
        <w:t>shall</w:t>
      </w:r>
      <w:r w:rsidRPr="00747E5E">
        <w:rPr>
          <w:color w:val="auto"/>
          <w:u w:val="single"/>
        </w:rPr>
        <w:t xml:space="preserve"> post the following information on their website:</w:t>
      </w:r>
    </w:p>
    <w:p w14:paraId="49AB3004" w14:textId="3A94F3B0" w:rsidR="00560591" w:rsidRPr="00747E5E" w:rsidRDefault="00560591" w:rsidP="00560591">
      <w:pPr>
        <w:pStyle w:val="SectionBody"/>
        <w:rPr>
          <w:color w:val="auto"/>
          <w:u w:val="single"/>
        </w:rPr>
      </w:pPr>
      <w:r w:rsidRPr="00747E5E">
        <w:rPr>
          <w:color w:val="auto"/>
          <w:u w:val="single"/>
        </w:rPr>
        <w:t>(</w:t>
      </w:r>
      <w:r w:rsidR="0028039D" w:rsidRPr="00747E5E">
        <w:rPr>
          <w:color w:val="auto"/>
          <w:u w:val="single"/>
        </w:rPr>
        <w:t>A</w:t>
      </w:r>
      <w:r w:rsidRPr="00747E5E">
        <w:rPr>
          <w:color w:val="auto"/>
          <w:u w:val="single"/>
        </w:rPr>
        <w:t>) Standard charges for services provided by the hospital, including diagnosis-related groups (DRGs);</w:t>
      </w:r>
    </w:p>
    <w:p w14:paraId="475DE0D2" w14:textId="05412C8B" w:rsidR="00560591" w:rsidRPr="00747E5E" w:rsidRDefault="00560591" w:rsidP="00560591">
      <w:pPr>
        <w:pStyle w:val="SectionBody"/>
        <w:rPr>
          <w:color w:val="auto"/>
          <w:u w:val="single"/>
        </w:rPr>
      </w:pPr>
      <w:r w:rsidRPr="00747E5E">
        <w:rPr>
          <w:color w:val="auto"/>
          <w:u w:val="single"/>
        </w:rPr>
        <w:t>(</w:t>
      </w:r>
      <w:r w:rsidR="0028039D" w:rsidRPr="00747E5E">
        <w:rPr>
          <w:color w:val="auto"/>
          <w:u w:val="single"/>
        </w:rPr>
        <w:t>B</w:t>
      </w:r>
      <w:r w:rsidRPr="00747E5E">
        <w:rPr>
          <w:color w:val="auto"/>
          <w:u w:val="single"/>
        </w:rPr>
        <w:t>) The health plans in which they participate;</w:t>
      </w:r>
    </w:p>
    <w:p w14:paraId="7786AA2F" w14:textId="7503C994" w:rsidR="00560591" w:rsidRPr="00747E5E" w:rsidRDefault="00560591" w:rsidP="00560591">
      <w:pPr>
        <w:pStyle w:val="SectionBody"/>
        <w:rPr>
          <w:color w:val="auto"/>
          <w:u w:val="single"/>
        </w:rPr>
      </w:pPr>
      <w:r w:rsidRPr="00747E5E">
        <w:rPr>
          <w:color w:val="auto"/>
          <w:u w:val="single"/>
        </w:rPr>
        <w:t>(</w:t>
      </w:r>
      <w:r w:rsidR="0028039D" w:rsidRPr="00747E5E">
        <w:rPr>
          <w:color w:val="auto"/>
          <w:u w:val="single"/>
        </w:rPr>
        <w:t>C</w:t>
      </w:r>
      <w:r w:rsidRPr="00747E5E">
        <w:rPr>
          <w:color w:val="auto"/>
          <w:u w:val="single"/>
        </w:rPr>
        <w:t>) A warning that: (</w:t>
      </w:r>
      <w:r w:rsidR="00E32AC4" w:rsidRPr="00747E5E">
        <w:rPr>
          <w:color w:val="auto"/>
          <w:u w:val="single"/>
        </w:rPr>
        <w:t>i</w:t>
      </w:r>
      <w:r w:rsidRPr="00747E5E">
        <w:rPr>
          <w:color w:val="auto"/>
          <w:u w:val="single"/>
        </w:rPr>
        <w:t xml:space="preserve">) Charges for health care </w:t>
      </w:r>
      <w:r w:rsidR="009B2FBF" w:rsidRPr="00747E5E">
        <w:rPr>
          <w:color w:val="auto"/>
          <w:u w:val="single"/>
        </w:rPr>
        <w:t>providers</w:t>
      </w:r>
      <w:r w:rsidRPr="00747E5E">
        <w:rPr>
          <w:color w:val="auto"/>
          <w:u w:val="single"/>
        </w:rPr>
        <w:t xml:space="preserve"> who provide services in the hospital are not part of the hospital’s charges; and (</w:t>
      </w:r>
      <w:r w:rsidR="00E32AC4" w:rsidRPr="00747E5E">
        <w:rPr>
          <w:color w:val="auto"/>
          <w:u w:val="single"/>
        </w:rPr>
        <w:t>ii</w:t>
      </w:r>
      <w:r w:rsidRPr="00747E5E">
        <w:rPr>
          <w:color w:val="auto"/>
          <w:u w:val="single"/>
        </w:rPr>
        <w:t>) health care providers who provide services in the hospital may not be in the same networks as the hospital; and</w:t>
      </w:r>
    </w:p>
    <w:p w14:paraId="043BBB5F" w14:textId="3D78F3F8" w:rsidR="00560591" w:rsidRPr="00747E5E" w:rsidRDefault="00560591" w:rsidP="00560591">
      <w:pPr>
        <w:pStyle w:val="SectionBody"/>
        <w:rPr>
          <w:color w:val="auto"/>
          <w:u w:val="single"/>
        </w:rPr>
      </w:pPr>
      <w:r w:rsidRPr="00747E5E">
        <w:rPr>
          <w:color w:val="auto"/>
          <w:u w:val="single"/>
        </w:rPr>
        <w:t>(</w:t>
      </w:r>
      <w:r w:rsidR="0028039D" w:rsidRPr="00747E5E">
        <w:rPr>
          <w:color w:val="auto"/>
          <w:u w:val="single"/>
        </w:rPr>
        <w:t>D</w:t>
      </w:r>
      <w:r w:rsidRPr="00747E5E">
        <w:rPr>
          <w:color w:val="auto"/>
          <w:u w:val="single"/>
        </w:rPr>
        <w:t>) The name, address and phone number of both contracted specialty practice group providers and employed physicians, together with information regarding how they can be contacted to determine their plan affiliations.</w:t>
      </w:r>
    </w:p>
    <w:p w14:paraId="028FED61" w14:textId="7E87CC0F" w:rsidR="00560591" w:rsidRPr="00747E5E" w:rsidRDefault="00560591" w:rsidP="00560591">
      <w:pPr>
        <w:pStyle w:val="SectionBody"/>
        <w:rPr>
          <w:color w:val="auto"/>
          <w:u w:val="single"/>
        </w:rPr>
      </w:pPr>
      <w:r w:rsidRPr="00747E5E">
        <w:rPr>
          <w:color w:val="auto"/>
          <w:u w:val="single"/>
        </w:rPr>
        <w:t>(</w:t>
      </w:r>
      <w:r w:rsidR="0028039D" w:rsidRPr="00747E5E">
        <w:rPr>
          <w:color w:val="auto"/>
          <w:u w:val="single"/>
        </w:rPr>
        <w:t>2</w:t>
      </w:r>
      <w:r w:rsidRPr="00747E5E">
        <w:rPr>
          <w:color w:val="auto"/>
          <w:u w:val="single"/>
        </w:rPr>
        <w:t xml:space="preserve">) In addition, in the registration and admission materials provided in advance of the provision of nonemergency services, hospitals </w:t>
      </w:r>
      <w:r w:rsidR="0028039D" w:rsidRPr="00747E5E">
        <w:rPr>
          <w:color w:val="auto"/>
          <w:u w:val="single"/>
        </w:rPr>
        <w:t>shall</w:t>
      </w:r>
      <w:r w:rsidRPr="00747E5E">
        <w:rPr>
          <w:color w:val="auto"/>
          <w:u w:val="single"/>
        </w:rPr>
        <w:t>: (</w:t>
      </w:r>
      <w:r w:rsidR="00FE3A36" w:rsidRPr="00747E5E">
        <w:rPr>
          <w:color w:val="auto"/>
          <w:u w:val="single"/>
        </w:rPr>
        <w:t>A</w:t>
      </w:r>
      <w:r w:rsidRPr="00747E5E">
        <w:rPr>
          <w:color w:val="auto"/>
          <w:u w:val="single"/>
        </w:rPr>
        <w:t>) Advise patients to check with the health care provider arranging their services to determine the name, address and phone number of any other health care provider involved in the patient’s care, and whether any employed or contracted specialty physicians are expected to participate in the patient’s care; and (</w:t>
      </w:r>
      <w:r w:rsidR="00FE3A36" w:rsidRPr="00747E5E">
        <w:rPr>
          <w:color w:val="auto"/>
          <w:u w:val="single"/>
        </w:rPr>
        <w:t>B</w:t>
      </w:r>
      <w:r w:rsidRPr="00747E5E">
        <w:rPr>
          <w:color w:val="auto"/>
          <w:u w:val="single"/>
        </w:rPr>
        <w:t>) provide patients with information regarding how they can timely determine the health plans in which the health care providers participate.</w:t>
      </w:r>
    </w:p>
    <w:p w14:paraId="669248C0" w14:textId="5E9E2884" w:rsidR="00560591" w:rsidRPr="00747E5E" w:rsidRDefault="00560591" w:rsidP="00560591">
      <w:pPr>
        <w:pStyle w:val="SectionBody"/>
        <w:rPr>
          <w:color w:val="auto"/>
          <w:u w:val="single"/>
        </w:rPr>
      </w:pPr>
      <w:r w:rsidRPr="00747E5E">
        <w:rPr>
          <w:color w:val="auto"/>
          <w:u w:val="single"/>
        </w:rPr>
        <w:t xml:space="preserve">(d) Health </w:t>
      </w:r>
      <w:r w:rsidR="004D55A5" w:rsidRPr="00747E5E">
        <w:rPr>
          <w:color w:val="auto"/>
          <w:u w:val="single"/>
        </w:rPr>
        <w:t>p</w:t>
      </w:r>
      <w:r w:rsidRPr="00747E5E">
        <w:rPr>
          <w:color w:val="auto"/>
          <w:u w:val="single"/>
        </w:rPr>
        <w:t xml:space="preserve">lans shall: </w:t>
      </w:r>
    </w:p>
    <w:p w14:paraId="14FDD588" w14:textId="77777777" w:rsidR="00560591" w:rsidRPr="00747E5E" w:rsidRDefault="00560591" w:rsidP="00560591">
      <w:pPr>
        <w:pStyle w:val="SectionBody"/>
        <w:rPr>
          <w:color w:val="auto"/>
          <w:u w:val="single"/>
        </w:rPr>
      </w:pPr>
      <w:r w:rsidRPr="00747E5E">
        <w:rPr>
          <w:color w:val="auto"/>
          <w:u w:val="single"/>
        </w:rPr>
        <w:t>(1) Provide information in writing and on the Internet that allows consumers to estimate anticipated out-of-pocket costs for out of network services in a particular geographical area based on the difference between what the insurer will reimburse for the out of network services and the usual and customary costs for the out of network services.</w:t>
      </w:r>
    </w:p>
    <w:p w14:paraId="58C527E1" w14:textId="77777777" w:rsidR="00560591" w:rsidRPr="00747E5E" w:rsidRDefault="00560591" w:rsidP="00560591">
      <w:pPr>
        <w:pStyle w:val="SectionBody"/>
        <w:rPr>
          <w:color w:val="auto"/>
          <w:u w:val="single"/>
        </w:rPr>
      </w:pPr>
      <w:r w:rsidRPr="00747E5E">
        <w:rPr>
          <w:color w:val="auto"/>
          <w:u w:val="single"/>
        </w:rPr>
        <w:t>(2) Upon request from an enrollee or prospective enrollee, disclose the approximate dollar amount that the insurer will pay for a particular out of network service but that the approximation is not binding on the insurer and may change.</w:t>
      </w:r>
    </w:p>
    <w:p w14:paraId="5FDF393F" w14:textId="64CC911D" w:rsidR="00D526EA" w:rsidRPr="00747E5E" w:rsidRDefault="00D526EA" w:rsidP="00D526EA">
      <w:pPr>
        <w:pStyle w:val="SectionHeading"/>
        <w:rPr>
          <w:color w:val="auto"/>
          <w:u w:val="single"/>
        </w:rPr>
      </w:pPr>
      <w:r w:rsidRPr="00747E5E">
        <w:rPr>
          <w:color w:val="auto"/>
          <w:u w:val="single"/>
        </w:rPr>
        <w:t>§33-15-2</w:t>
      </w:r>
      <w:r w:rsidR="00937624" w:rsidRPr="00747E5E">
        <w:rPr>
          <w:color w:val="auto"/>
          <w:u w:val="single"/>
        </w:rPr>
        <w:t>3</w:t>
      </w:r>
      <w:r w:rsidRPr="00747E5E">
        <w:rPr>
          <w:color w:val="auto"/>
          <w:u w:val="single"/>
        </w:rPr>
        <w:t>. Coverage of surprise bills.</w:t>
      </w:r>
    </w:p>
    <w:p w14:paraId="25ABE6DB" w14:textId="77777777" w:rsidR="00D526EA" w:rsidRPr="00747E5E" w:rsidRDefault="00D526EA" w:rsidP="00D526EA">
      <w:pPr>
        <w:widowControl w:val="0"/>
        <w:ind w:firstLine="720"/>
        <w:jc w:val="both"/>
        <w:rPr>
          <w:rFonts w:eastAsia="Calibri"/>
          <w:color w:val="auto"/>
          <w:u w:val="single"/>
        </w:rPr>
        <w:sectPr w:rsidR="00D526EA" w:rsidRPr="00747E5E" w:rsidSect="004D0242">
          <w:type w:val="continuous"/>
          <w:pgSz w:w="12240" w:h="15840" w:code="1"/>
          <w:pgMar w:top="1440" w:right="1440" w:bottom="1440" w:left="1440" w:header="720" w:footer="720" w:gutter="0"/>
          <w:lnNumType w:countBy="1" w:restart="newSection"/>
          <w:cols w:space="720"/>
          <w:docGrid w:linePitch="360"/>
        </w:sectPr>
      </w:pPr>
    </w:p>
    <w:p w14:paraId="11A408CC" w14:textId="636E9DE3" w:rsidR="00D526EA" w:rsidRPr="00747E5E" w:rsidRDefault="00D526EA" w:rsidP="00D526EA">
      <w:pPr>
        <w:pStyle w:val="SectionBody"/>
        <w:rPr>
          <w:color w:val="auto"/>
          <w:u w:val="single"/>
        </w:rPr>
      </w:pPr>
      <w:r w:rsidRPr="00747E5E">
        <w:rPr>
          <w:color w:val="auto"/>
          <w:u w:val="single"/>
        </w:rPr>
        <w:t>(a) In order to be protected from surprise bills, the consumer must sign an assignment of benefits form which will enable the provider to seek payment directly from the consumer’s insurer by submitting the assignment of benefit form along with a copy of the bill believed to be a surprise bill. Upon payment of a reasonable payment of a surprise bill, the provider can dispute the amount through an independent dispute resolution process established by the commissioner.</w:t>
      </w:r>
    </w:p>
    <w:p w14:paraId="5CF22498" w14:textId="59567E23" w:rsidR="00D526EA" w:rsidRPr="00747E5E" w:rsidRDefault="00D526EA" w:rsidP="00D526EA">
      <w:pPr>
        <w:pStyle w:val="SectionBody"/>
        <w:rPr>
          <w:color w:val="auto"/>
          <w:u w:val="single"/>
        </w:rPr>
      </w:pPr>
      <w:r w:rsidRPr="00747E5E">
        <w:rPr>
          <w:color w:val="auto"/>
          <w:u w:val="single"/>
        </w:rPr>
        <w:t xml:space="preserve">(b) The independent dispute process </w:t>
      </w:r>
      <w:r w:rsidR="00D21E4A" w:rsidRPr="00747E5E">
        <w:rPr>
          <w:color w:val="auto"/>
          <w:u w:val="single"/>
        </w:rPr>
        <w:t>sha</w:t>
      </w:r>
      <w:r w:rsidRPr="00747E5E">
        <w:rPr>
          <w:color w:val="auto"/>
          <w:u w:val="single"/>
        </w:rPr>
        <w:t>ll consider, among other things, whether there is a significant disparity between the fee charged by the health care provider as compared to other fees paid to similarly qualified out-of-network providers in the same region, the level of training and education of the health care provider, and the complexity and circumstances of the case.</w:t>
      </w:r>
    </w:p>
    <w:p w14:paraId="0D6DDD13" w14:textId="0C2873CB" w:rsidR="00246C40" w:rsidRPr="00747E5E" w:rsidRDefault="00246C40" w:rsidP="00246C40">
      <w:pPr>
        <w:widowControl w:val="0"/>
        <w:ind w:firstLine="720"/>
        <w:jc w:val="both"/>
        <w:rPr>
          <w:rFonts w:eastAsia="Calibri"/>
          <w:color w:val="auto"/>
          <w:u w:val="single"/>
        </w:rPr>
      </w:pPr>
      <w:r w:rsidRPr="00747E5E">
        <w:rPr>
          <w:color w:val="auto"/>
          <w:u w:val="single"/>
        </w:rPr>
        <w:t xml:space="preserve">(c) For the purposes of this section </w:t>
      </w:r>
      <w:r w:rsidRPr="00747E5E">
        <w:rPr>
          <w:rFonts w:eastAsia="Calibri"/>
          <w:color w:val="auto"/>
          <w:u w:val="single"/>
        </w:rPr>
        <w:t>“surprise bill” means an invoice for health care services, other than emergency services, received by a patient in one of three circumstances:</w:t>
      </w:r>
    </w:p>
    <w:p w14:paraId="4AC6D993" w14:textId="77777777" w:rsidR="00246C40" w:rsidRPr="00747E5E" w:rsidRDefault="00246C40" w:rsidP="00246C40">
      <w:pPr>
        <w:widowControl w:val="0"/>
        <w:ind w:firstLine="720"/>
        <w:jc w:val="both"/>
        <w:rPr>
          <w:rFonts w:eastAsia="Calibri"/>
          <w:color w:val="auto"/>
          <w:u w:val="single"/>
        </w:rPr>
      </w:pPr>
      <w:r w:rsidRPr="00747E5E">
        <w:rPr>
          <w:rFonts w:eastAsia="Calibri"/>
          <w:color w:val="auto"/>
          <w:u w:val="single"/>
        </w:rPr>
        <w:t>(1) An insured receives services from an out-of-network health care provider at an in-network hospital or ambulatory surgery center, where a participating health care provider is unavailable or an out-of-network health care provider renders services without the patient’s knowledge.</w:t>
      </w:r>
    </w:p>
    <w:p w14:paraId="4995B4AB" w14:textId="77777777" w:rsidR="00246C40" w:rsidRPr="00747E5E" w:rsidRDefault="00246C40" w:rsidP="00246C40">
      <w:pPr>
        <w:widowControl w:val="0"/>
        <w:ind w:firstLine="720"/>
        <w:jc w:val="both"/>
        <w:rPr>
          <w:rFonts w:eastAsia="Calibri"/>
          <w:color w:val="auto"/>
          <w:u w:val="single"/>
        </w:rPr>
      </w:pPr>
      <w:r w:rsidRPr="00747E5E">
        <w:rPr>
          <w:rFonts w:eastAsia="Calibri"/>
          <w:color w:val="auto"/>
          <w:u w:val="single"/>
        </w:rPr>
        <w:t>(2) An insured receives services from an out-of-network health care provider, where the services were referred by an in-network provider without the patient’s express written acknowledgment that the referral is to an out-of-network provider, and that the referral may result in costs not covered in the health plan.</w:t>
      </w:r>
    </w:p>
    <w:p w14:paraId="0F40DCEA" w14:textId="77777777" w:rsidR="00246C40" w:rsidRPr="00747E5E" w:rsidRDefault="00246C40" w:rsidP="00246C40">
      <w:pPr>
        <w:widowControl w:val="0"/>
        <w:ind w:firstLine="720"/>
        <w:jc w:val="both"/>
        <w:rPr>
          <w:rFonts w:eastAsia="Calibri"/>
          <w:color w:val="auto"/>
          <w:u w:val="single"/>
        </w:rPr>
      </w:pPr>
      <w:r w:rsidRPr="00747E5E">
        <w:rPr>
          <w:rFonts w:eastAsia="Calibri"/>
          <w:color w:val="auto"/>
          <w:u w:val="single"/>
        </w:rPr>
        <w:t xml:space="preserve">(3) An uninsured patient receives services at a hospital or ambulatory surgery center and does not receive the disclosures required in §33-15-4(b)(1) of this code. </w:t>
      </w:r>
    </w:p>
    <w:p w14:paraId="0A6FA104" w14:textId="61140022" w:rsidR="00D526EA" w:rsidRPr="00747E5E" w:rsidRDefault="00D526EA" w:rsidP="00560591">
      <w:pPr>
        <w:pStyle w:val="SectionBody"/>
        <w:rPr>
          <w:color w:val="auto"/>
          <w:u w:val="single"/>
        </w:rPr>
        <w:sectPr w:rsidR="00D526EA" w:rsidRPr="00747E5E" w:rsidSect="004D0242">
          <w:type w:val="continuous"/>
          <w:pgSz w:w="12240" w:h="15840" w:code="1"/>
          <w:pgMar w:top="1440" w:right="1440" w:bottom="1440" w:left="1440" w:header="720" w:footer="720" w:gutter="0"/>
          <w:lnNumType w:countBy="1" w:restart="newSection"/>
          <w:cols w:space="720"/>
          <w:docGrid w:linePitch="360"/>
        </w:sectPr>
      </w:pPr>
    </w:p>
    <w:p w14:paraId="0F2977F8" w14:textId="77777777" w:rsidR="009522E1" w:rsidRPr="00747E5E" w:rsidRDefault="009522E1" w:rsidP="00006245">
      <w:pPr>
        <w:pStyle w:val="Note"/>
        <w:rPr>
          <w:color w:val="auto"/>
        </w:rPr>
      </w:pPr>
    </w:p>
    <w:p w14:paraId="262D4310" w14:textId="736243FA" w:rsidR="00006245" w:rsidRPr="00747E5E" w:rsidRDefault="007905F5" w:rsidP="00006245">
      <w:pPr>
        <w:pStyle w:val="Note"/>
        <w:rPr>
          <w:color w:val="auto"/>
        </w:rPr>
      </w:pPr>
      <w:r w:rsidRPr="00747E5E">
        <w:rPr>
          <w:color w:val="auto"/>
        </w:rPr>
        <w:t xml:space="preserve">NOTE: </w:t>
      </w:r>
      <w:r w:rsidR="00006245" w:rsidRPr="00747E5E">
        <w:rPr>
          <w:color w:val="auto"/>
        </w:rPr>
        <w:t xml:space="preserve">The purpose of this bill </w:t>
      </w:r>
      <w:r w:rsidR="0072458F" w:rsidRPr="00747E5E">
        <w:rPr>
          <w:color w:val="auto"/>
        </w:rPr>
        <w:t xml:space="preserve">is to </w:t>
      </w:r>
      <w:r w:rsidR="005A40BE" w:rsidRPr="00747E5E">
        <w:rPr>
          <w:color w:val="auto"/>
        </w:rPr>
        <w:t>address</w:t>
      </w:r>
      <w:r w:rsidR="00006245" w:rsidRPr="00747E5E">
        <w:rPr>
          <w:color w:val="auto"/>
        </w:rPr>
        <w:t xml:space="preserve"> </w:t>
      </w:r>
      <w:r w:rsidR="005A40BE" w:rsidRPr="00747E5E">
        <w:rPr>
          <w:color w:val="auto"/>
        </w:rPr>
        <w:t xml:space="preserve">general concerns </w:t>
      </w:r>
      <w:r w:rsidR="0072458F" w:rsidRPr="00747E5E">
        <w:rPr>
          <w:color w:val="auto"/>
        </w:rPr>
        <w:t xml:space="preserve">about </w:t>
      </w:r>
      <w:r w:rsidR="005A40BE" w:rsidRPr="00747E5E">
        <w:rPr>
          <w:color w:val="auto"/>
        </w:rPr>
        <w:t xml:space="preserve">transparency in health care. The bill </w:t>
      </w:r>
      <w:r w:rsidR="0063202E" w:rsidRPr="00747E5E">
        <w:rPr>
          <w:color w:val="auto"/>
        </w:rPr>
        <w:t>create</w:t>
      </w:r>
      <w:r w:rsidR="005A40BE" w:rsidRPr="00747E5E">
        <w:rPr>
          <w:color w:val="auto"/>
        </w:rPr>
        <w:t>s</w:t>
      </w:r>
      <w:r w:rsidR="0063202E" w:rsidRPr="00747E5E">
        <w:rPr>
          <w:color w:val="auto"/>
        </w:rPr>
        <w:t xml:space="preserve"> the Health Care Transparency Act. The bill requires the </w:t>
      </w:r>
      <w:r w:rsidR="002A34A4" w:rsidRPr="00747E5E">
        <w:rPr>
          <w:color w:val="auto"/>
        </w:rPr>
        <w:t xml:space="preserve">Bureau for Public Health </w:t>
      </w:r>
      <w:r w:rsidR="0063202E" w:rsidRPr="00747E5E">
        <w:rPr>
          <w:color w:val="auto"/>
        </w:rPr>
        <w:t xml:space="preserve"> to produce an estimate for creating and maintaining a health care price transparency tool, with technical support from the</w:t>
      </w:r>
      <w:r w:rsidR="0056442C" w:rsidRPr="00747E5E">
        <w:rPr>
          <w:color w:val="auto"/>
        </w:rPr>
        <w:t xml:space="preserve"> Health Care Authority</w:t>
      </w:r>
      <w:r w:rsidR="0063202E" w:rsidRPr="00747E5E">
        <w:rPr>
          <w:color w:val="auto"/>
        </w:rPr>
        <w:t xml:space="preserve">, that is accessible by the public. The bill sets forth </w:t>
      </w:r>
      <w:r w:rsidR="00F73400" w:rsidRPr="00747E5E">
        <w:rPr>
          <w:color w:val="auto"/>
        </w:rPr>
        <w:t xml:space="preserve">transparency tool </w:t>
      </w:r>
      <w:r w:rsidR="0063202E" w:rsidRPr="00747E5E">
        <w:rPr>
          <w:color w:val="auto"/>
        </w:rPr>
        <w:t>requirements. The bill requires rule-making</w:t>
      </w:r>
      <w:r w:rsidR="00B324DB" w:rsidRPr="00747E5E">
        <w:rPr>
          <w:color w:val="auto"/>
        </w:rPr>
        <w:t>.</w:t>
      </w:r>
      <w:r w:rsidR="005A40BE" w:rsidRPr="00747E5E">
        <w:rPr>
          <w:color w:val="auto"/>
        </w:rPr>
        <w:t xml:space="preserve"> The bill establishes new disclosure requirements for health care providers, hospitals, and insurers. The bill requires insurers develop an access plan for consumers. The bill establishes how surprise bills are to be handled in certain circumstances, and defines the term “surprise bill.”</w:t>
      </w:r>
    </w:p>
    <w:p w14:paraId="31727635" w14:textId="77777777" w:rsidR="007905F5" w:rsidRPr="00747E5E" w:rsidRDefault="007905F5" w:rsidP="00EC6D73">
      <w:pPr>
        <w:pStyle w:val="Note"/>
        <w:rPr>
          <w:color w:val="auto"/>
        </w:rPr>
      </w:pPr>
      <w:r w:rsidRPr="00747E5E">
        <w:rPr>
          <w:color w:val="auto"/>
        </w:rPr>
        <w:t>Strike-throughs indicate language that would be stricken from a heading or the present law and underscoring indicates new language that would be added.</w:t>
      </w:r>
    </w:p>
    <w:sectPr w:rsidR="007905F5" w:rsidRPr="00747E5E" w:rsidSect="004D024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8A91E" w14:textId="77777777" w:rsidR="00752649" w:rsidRPr="00B844FE" w:rsidRDefault="00752649" w:rsidP="00B844FE">
      <w:r>
        <w:separator/>
      </w:r>
    </w:p>
  </w:endnote>
  <w:endnote w:type="continuationSeparator" w:id="0">
    <w:p w14:paraId="22E4C81B" w14:textId="77777777" w:rsidR="00752649" w:rsidRPr="00B844FE" w:rsidRDefault="007526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4D335" w14:textId="77777777" w:rsidR="00790DCE" w:rsidRDefault="00790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94A48" w14:textId="4A4C8064" w:rsidR="00790DCE" w:rsidRDefault="00790DCE" w:rsidP="00790DCE">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09E7B" w14:textId="77777777" w:rsidR="00790DCE" w:rsidRDefault="00790D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5234454"/>
      <w:docPartObj>
        <w:docPartGallery w:val="Page Numbers (Bottom of Page)"/>
        <w:docPartUnique/>
      </w:docPartObj>
    </w:sdtPr>
    <w:sdtEndPr>
      <w:rPr>
        <w:noProof/>
      </w:rPr>
    </w:sdtEndPr>
    <w:sdtContent>
      <w:p w14:paraId="23C22DF5" w14:textId="557140DA" w:rsidR="00E707C2" w:rsidRDefault="00E707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42B7B9" w14:textId="77777777" w:rsidR="00780EBB" w:rsidRDefault="00780EB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EA14C" w14:textId="77777777" w:rsidR="00780EBB" w:rsidRDefault="00780EBB">
    <w:pPr>
      <w:spacing w:line="240" w:lineRule="exact"/>
    </w:pPr>
  </w:p>
  <w:p w14:paraId="2D6EA924" w14:textId="77777777" w:rsidR="00780EBB" w:rsidRDefault="00780EBB">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095B9D54" w14:textId="77777777" w:rsidR="00780EBB" w:rsidRDefault="00780EB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6498792"/>
      <w:docPartObj>
        <w:docPartGallery w:val="Page Numbers (Bottom of Page)"/>
        <w:docPartUnique/>
      </w:docPartObj>
    </w:sdtPr>
    <w:sdtEndPr>
      <w:rPr>
        <w:noProof/>
      </w:rPr>
    </w:sdtEndPr>
    <w:sdtContent>
      <w:p w14:paraId="46BAD337" w14:textId="7706CC56" w:rsidR="00E707C2" w:rsidRDefault="00E707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345E29" w14:textId="77777777" w:rsidR="00780EBB" w:rsidRDefault="00780EB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BF6CA" w14:textId="77777777" w:rsidR="00780EBB" w:rsidRDefault="00780EBB"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F7B26B" w14:textId="77777777" w:rsidR="00780EBB" w:rsidRPr="00D60C21" w:rsidRDefault="00780EBB" w:rsidP="00D60C2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C81DE" w14:textId="77777777" w:rsidR="00780EBB" w:rsidRDefault="00780EBB"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BF0F92" w14:textId="77777777" w:rsidR="00780EBB" w:rsidRPr="00D60C21" w:rsidRDefault="00780EBB" w:rsidP="00D60C2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118543"/>
      <w:docPartObj>
        <w:docPartGallery w:val="Page Numbers (Bottom of Page)"/>
        <w:docPartUnique/>
      </w:docPartObj>
    </w:sdtPr>
    <w:sdtEndPr>
      <w:rPr>
        <w:noProof/>
      </w:rPr>
    </w:sdtEndPr>
    <w:sdtContent>
      <w:p w14:paraId="348C50AA" w14:textId="77777777" w:rsidR="00780EBB" w:rsidRDefault="00780EBB">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05FF561D" w14:textId="77777777" w:rsidR="00780EBB" w:rsidRPr="00D60C21" w:rsidRDefault="00780EBB" w:rsidP="00D6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704FF" w14:textId="77777777" w:rsidR="00752649" w:rsidRPr="00B844FE" w:rsidRDefault="00752649" w:rsidP="00B844FE">
      <w:r>
        <w:separator/>
      </w:r>
    </w:p>
  </w:footnote>
  <w:footnote w:type="continuationSeparator" w:id="0">
    <w:p w14:paraId="2DDDC54A" w14:textId="77777777" w:rsidR="00752649" w:rsidRPr="00B844FE" w:rsidRDefault="007526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B26BC" w14:textId="77777777" w:rsidR="00790DCE" w:rsidRDefault="00790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4536B" w14:textId="3B74CA2A" w:rsidR="006D0593" w:rsidRDefault="00E061EE">
    <w:pPr>
      <w:pStyle w:val="Header"/>
    </w:pPr>
    <w:r>
      <w:t>Intr HB</w:t>
    </w:r>
    <w:r>
      <w:tab/>
    </w:r>
    <w:r>
      <w:tab/>
    </w:r>
    <w:r w:rsidR="00937624">
      <w:t>2021R11</w:t>
    </w:r>
    <w:r w:rsidR="00F647AE">
      <w:t>8</w:t>
    </w:r>
    <w:r w:rsidR="00E5188C">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4B54C" w14:textId="725F222E" w:rsidR="006D0593" w:rsidRDefault="00E061EE">
    <w:pPr>
      <w:pStyle w:val="Header"/>
    </w:pPr>
    <w:r>
      <w:tab/>
    </w:r>
    <w:r>
      <w:tab/>
      <w:t>20</w:t>
    </w:r>
    <w:r w:rsidR="00937624">
      <w:t>21</w:t>
    </w:r>
    <w:r>
      <w:t>R</w:t>
    </w:r>
    <w:r w:rsidR="00937624">
      <w:t>11</w:t>
    </w:r>
    <w:r w:rsidR="00F647AE">
      <w:t>8</w:t>
    </w:r>
    <w:r w:rsidR="00E5188C">
      <w:t>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7D8F9" w14:textId="72085080" w:rsidR="00780EBB" w:rsidRDefault="00E707C2">
    <w:pPr>
      <w:pStyle w:val="Header"/>
    </w:pPr>
    <w:r>
      <w:t>Intr  HB</w:t>
    </w:r>
    <w:r w:rsidR="00780EBB">
      <w:tab/>
    </w:r>
    <w:r w:rsidR="00780EBB">
      <w:tab/>
    </w:r>
    <w:r w:rsidR="00937624">
      <w:t>2021R11</w:t>
    </w:r>
    <w:r w:rsidR="00F647AE">
      <w:t>8</w:t>
    </w:r>
    <w:r w:rsidR="00E5188C">
      <w:t>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6EE3B" w14:textId="0D0F70C3" w:rsidR="00780EBB" w:rsidRDefault="00780EBB">
    <w:pPr>
      <w:pStyle w:val="Header"/>
    </w:pPr>
    <w:r>
      <w:tab/>
    </w:r>
    <w:r>
      <w:tab/>
      <w:t>2019R3070</w:t>
    </w:r>
    <w:r w:rsidR="007257CE">
      <w:t>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325D" w14:textId="77777777" w:rsidR="00780EBB" w:rsidRPr="00D60C21" w:rsidRDefault="00780EBB" w:rsidP="00D60C21">
    <w:pPr>
      <w:pStyle w:val="Header"/>
    </w:pPr>
    <w:r>
      <w:t>CS for SB 291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9C41C" w14:textId="7A732DFA" w:rsidR="00780EBB" w:rsidRPr="00FE6148" w:rsidRDefault="00780EBB" w:rsidP="00FE6148">
    <w:pPr>
      <w:pStyle w:val="Header"/>
    </w:pPr>
    <w:r>
      <w:t xml:space="preserve">Intr HB </w:t>
    </w:r>
    <w:r>
      <w:tab/>
    </w:r>
    <w:r>
      <w:tab/>
      <w:t>20</w:t>
    </w:r>
    <w:r w:rsidR="00F647AE">
      <w:t>21</w:t>
    </w:r>
    <w:r>
      <w:t>R</w:t>
    </w:r>
    <w:r w:rsidR="00F647AE">
      <w:t>118</w:t>
    </w:r>
    <w:r w:rsidR="00E5188C">
      <w:t>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4F1EE" w14:textId="4AB334B5" w:rsidR="00780EBB" w:rsidRDefault="00780EBB">
    <w:pPr>
      <w:pStyle w:val="Header"/>
    </w:pPr>
    <w:r>
      <w:tab/>
    </w:r>
    <w:r>
      <w:tab/>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F5F93"/>
    <w:multiLevelType w:val="hybridMultilevel"/>
    <w:tmpl w:val="0464B9FA"/>
    <w:lvl w:ilvl="0" w:tplc="3F122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DD0085"/>
    <w:multiLevelType w:val="hybridMultilevel"/>
    <w:tmpl w:val="EBE8E1B2"/>
    <w:lvl w:ilvl="0" w:tplc="293EA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2112"/>
    <w:rsid w:val="0000526A"/>
    <w:rsid w:val="00006245"/>
    <w:rsid w:val="00011657"/>
    <w:rsid w:val="000228F4"/>
    <w:rsid w:val="00034A89"/>
    <w:rsid w:val="00044B8E"/>
    <w:rsid w:val="000546C2"/>
    <w:rsid w:val="0007594A"/>
    <w:rsid w:val="000818C8"/>
    <w:rsid w:val="00085D22"/>
    <w:rsid w:val="0008794F"/>
    <w:rsid w:val="0009338B"/>
    <w:rsid w:val="000A5380"/>
    <w:rsid w:val="000B5954"/>
    <w:rsid w:val="000C5C77"/>
    <w:rsid w:val="000E0991"/>
    <w:rsid w:val="000F6650"/>
    <w:rsid w:val="0010070F"/>
    <w:rsid w:val="00102BA2"/>
    <w:rsid w:val="00104597"/>
    <w:rsid w:val="00116EAE"/>
    <w:rsid w:val="001230E4"/>
    <w:rsid w:val="0013525C"/>
    <w:rsid w:val="0015112E"/>
    <w:rsid w:val="001552E7"/>
    <w:rsid w:val="001566B4"/>
    <w:rsid w:val="00161985"/>
    <w:rsid w:val="00164F28"/>
    <w:rsid w:val="00170DA3"/>
    <w:rsid w:val="00181242"/>
    <w:rsid w:val="001971ED"/>
    <w:rsid w:val="001A049D"/>
    <w:rsid w:val="001A3597"/>
    <w:rsid w:val="001A4B3E"/>
    <w:rsid w:val="001C00A5"/>
    <w:rsid w:val="001C279E"/>
    <w:rsid w:val="001D459E"/>
    <w:rsid w:val="001F2D66"/>
    <w:rsid w:val="001F4C5F"/>
    <w:rsid w:val="00207243"/>
    <w:rsid w:val="00223D02"/>
    <w:rsid w:val="00234F10"/>
    <w:rsid w:val="00235C67"/>
    <w:rsid w:val="00246C40"/>
    <w:rsid w:val="00246FBE"/>
    <w:rsid w:val="0027011C"/>
    <w:rsid w:val="00272798"/>
    <w:rsid w:val="00274200"/>
    <w:rsid w:val="00275740"/>
    <w:rsid w:val="00275C03"/>
    <w:rsid w:val="0028039D"/>
    <w:rsid w:val="00282868"/>
    <w:rsid w:val="002906D6"/>
    <w:rsid w:val="002920B5"/>
    <w:rsid w:val="002A0269"/>
    <w:rsid w:val="002A0D04"/>
    <w:rsid w:val="002A34A4"/>
    <w:rsid w:val="002B41A2"/>
    <w:rsid w:val="002B568B"/>
    <w:rsid w:val="002C0CEF"/>
    <w:rsid w:val="002C1C04"/>
    <w:rsid w:val="002C6E8D"/>
    <w:rsid w:val="002D08B7"/>
    <w:rsid w:val="002E406D"/>
    <w:rsid w:val="00301F44"/>
    <w:rsid w:val="00303684"/>
    <w:rsid w:val="0031424E"/>
    <w:rsid w:val="003143F5"/>
    <w:rsid w:val="00314854"/>
    <w:rsid w:val="00327F4F"/>
    <w:rsid w:val="00332238"/>
    <w:rsid w:val="00340027"/>
    <w:rsid w:val="00341617"/>
    <w:rsid w:val="00341939"/>
    <w:rsid w:val="00342EFD"/>
    <w:rsid w:val="0034538A"/>
    <w:rsid w:val="00353F95"/>
    <w:rsid w:val="00380E42"/>
    <w:rsid w:val="00394660"/>
    <w:rsid w:val="0039667C"/>
    <w:rsid w:val="003C51CD"/>
    <w:rsid w:val="004213AA"/>
    <w:rsid w:val="004247A2"/>
    <w:rsid w:val="0043005E"/>
    <w:rsid w:val="00464F08"/>
    <w:rsid w:val="00466E8E"/>
    <w:rsid w:val="00475476"/>
    <w:rsid w:val="00496A05"/>
    <w:rsid w:val="004B2795"/>
    <w:rsid w:val="004B2B5D"/>
    <w:rsid w:val="004B615F"/>
    <w:rsid w:val="004C13DD"/>
    <w:rsid w:val="004C1781"/>
    <w:rsid w:val="004C3976"/>
    <w:rsid w:val="004C47B2"/>
    <w:rsid w:val="004D0242"/>
    <w:rsid w:val="004D55A5"/>
    <w:rsid w:val="004E3441"/>
    <w:rsid w:val="004F3BDA"/>
    <w:rsid w:val="0050243E"/>
    <w:rsid w:val="00521812"/>
    <w:rsid w:val="00535F3D"/>
    <w:rsid w:val="00560591"/>
    <w:rsid w:val="0056442C"/>
    <w:rsid w:val="00564B1D"/>
    <w:rsid w:val="005815CE"/>
    <w:rsid w:val="00582E72"/>
    <w:rsid w:val="005A154A"/>
    <w:rsid w:val="005A40BE"/>
    <w:rsid w:val="005A5366"/>
    <w:rsid w:val="005B7379"/>
    <w:rsid w:val="005C3A60"/>
    <w:rsid w:val="005F2432"/>
    <w:rsid w:val="005F281A"/>
    <w:rsid w:val="005F6C7E"/>
    <w:rsid w:val="0060113B"/>
    <w:rsid w:val="0060467F"/>
    <w:rsid w:val="0063000E"/>
    <w:rsid w:val="00630ADE"/>
    <w:rsid w:val="0063202E"/>
    <w:rsid w:val="00637E73"/>
    <w:rsid w:val="00664B51"/>
    <w:rsid w:val="006865E9"/>
    <w:rsid w:val="00691F3E"/>
    <w:rsid w:val="0069211D"/>
    <w:rsid w:val="00694BFB"/>
    <w:rsid w:val="006A106B"/>
    <w:rsid w:val="006B7080"/>
    <w:rsid w:val="006C523D"/>
    <w:rsid w:val="006D0593"/>
    <w:rsid w:val="006D4036"/>
    <w:rsid w:val="006E2B20"/>
    <w:rsid w:val="006E3000"/>
    <w:rsid w:val="006E4D88"/>
    <w:rsid w:val="0072348D"/>
    <w:rsid w:val="0072458F"/>
    <w:rsid w:val="007257CE"/>
    <w:rsid w:val="0074090A"/>
    <w:rsid w:val="00740B5D"/>
    <w:rsid w:val="00747957"/>
    <w:rsid w:val="00747E5E"/>
    <w:rsid w:val="00752649"/>
    <w:rsid w:val="00763B55"/>
    <w:rsid w:val="00780EBB"/>
    <w:rsid w:val="007905F5"/>
    <w:rsid w:val="00790DCE"/>
    <w:rsid w:val="00795C6F"/>
    <w:rsid w:val="007A0343"/>
    <w:rsid w:val="007C2A5F"/>
    <w:rsid w:val="007C7D15"/>
    <w:rsid w:val="007E02CF"/>
    <w:rsid w:val="007F1CF5"/>
    <w:rsid w:val="00805323"/>
    <w:rsid w:val="0081191E"/>
    <w:rsid w:val="0083488E"/>
    <w:rsid w:val="00834EDE"/>
    <w:rsid w:val="0085450B"/>
    <w:rsid w:val="008603DB"/>
    <w:rsid w:val="0086071A"/>
    <w:rsid w:val="008736AA"/>
    <w:rsid w:val="008B5F51"/>
    <w:rsid w:val="008C5938"/>
    <w:rsid w:val="008D275D"/>
    <w:rsid w:val="008F0E0F"/>
    <w:rsid w:val="009227F3"/>
    <w:rsid w:val="009237CF"/>
    <w:rsid w:val="00937624"/>
    <w:rsid w:val="009377EF"/>
    <w:rsid w:val="009522E1"/>
    <w:rsid w:val="0096598D"/>
    <w:rsid w:val="00980327"/>
    <w:rsid w:val="009B2FBF"/>
    <w:rsid w:val="009B417B"/>
    <w:rsid w:val="009B5D09"/>
    <w:rsid w:val="009D1E28"/>
    <w:rsid w:val="009E2769"/>
    <w:rsid w:val="009E58EF"/>
    <w:rsid w:val="009E6566"/>
    <w:rsid w:val="009F1067"/>
    <w:rsid w:val="00A0508F"/>
    <w:rsid w:val="00A070F8"/>
    <w:rsid w:val="00A20631"/>
    <w:rsid w:val="00A23278"/>
    <w:rsid w:val="00A31E01"/>
    <w:rsid w:val="00A34A06"/>
    <w:rsid w:val="00A527AD"/>
    <w:rsid w:val="00A63668"/>
    <w:rsid w:val="00A70B4B"/>
    <w:rsid w:val="00A718CF"/>
    <w:rsid w:val="00A72E7C"/>
    <w:rsid w:val="00A77AB7"/>
    <w:rsid w:val="00A91D37"/>
    <w:rsid w:val="00AB6AB6"/>
    <w:rsid w:val="00AC3B58"/>
    <w:rsid w:val="00AC7945"/>
    <w:rsid w:val="00AE48A0"/>
    <w:rsid w:val="00AE61BE"/>
    <w:rsid w:val="00AF5B50"/>
    <w:rsid w:val="00B12146"/>
    <w:rsid w:val="00B12F5E"/>
    <w:rsid w:val="00B16469"/>
    <w:rsid w:val="00B16F25"/>
    <w:rsid w:val="00B24422"/>
    <w:rsid w:val="00B24DD4"/>
    <w:rsid w:val="00B324DB"/>
    <w:rsid w:val="00B41811"/>
    <w:rsid w:val="00B443B4"/>
    <w:rsid w:val="00B44814"/>
    <w:rsid w:val="00B64AE8"/>
    <w:rsid w:val="00B74317"/>
    <w:rsid w:val="00B80C20"/>
    <w:rsid w:val="00B844FE"/>
    <w:rsid w:val="00B963CD"/>
    <w:rsid w:val="00BC2E53"/>
    <w:rsid w:val="00BC562B"/>
    <w:rsid w:val="00BD0B27"/>
    <w:rsid w:val="00BD70FD"/>
    <w:rsid w:val="00BE28C1"/>
    <w:rsid w:val="00BE74B0"/>
    <w:rsid w:val="00BF431E"/>
    <w:rsid w:val="00BF6781"/>
    <w:rsid w:val="00C33014"/>
    <w:rsid w:val="00C33434"/>
    <w:rsid w:val="00C34869"/>
    <w:rsid w:val="00C42EB6"/>
    <w:rsid w:val="00C47BF8"/>
    <w:rsid w:val="00C505C7"/>
    <w:rsid w:val="00C85096"/>
    <w:rsid w:val="00C864B3"/>
    <w:rsid w:val="00C9793E"/>
    <w:rsid w:val="00CB20EF"/>
    <w:rsid w:val="00CB64C9"/>
    <w:rsid w:val="00CD12CB"/>
    <w:rsid w:val="00CD36CF"/>
    <w:rsid w:val="00CF1DCA"/>
    <w:rsid w:val="00D06D52"/>
    <w:rsid w:val="00D1573F"/>
    <w:rsid w:val="00D215A2"/>
    <w:rsid w:val="00D21E4A"/>
    <w:rsid w:val="00D41BC0"/>
    <w:rsid w:val="00D42E72"/>
    <w:rsid w:val="00D526EA"/>
    <w:rsid w:val="00D579FC"/>
    <w:rsid w:val="00D60C21"/>
    <w:rsid w:val="00D709F9"/>
    <w:rsid w:val="00D955D2"/>
    <w:rsid w:val="00DA3588"/>
    <w:rsid w:val="00DC126B"/>
    <w:rsid w:val="00DC1711"/>
    <w:rsid w:val="00DE0057"/>
    <w:rsid w:val="00DE526B"/>
    <w:rsid w:val="00DF199D"/>
    <w:rsid w:val="00E01542"/>
    <w:rsid w:val="00E04E3D"/>
    <w:rsid w:val="00E061EE"/>
    <w:rsid w:val="00E175FA"/>
    <w:rsid w:val="00E32AC4"/>
    <w:rsid w:val="00E33C0A"/>
    <w:rsid w:val="00E365F1"/>
    <w:rsid w:val="00E5188C"/>
    <w:rsid w:val="00E62BEF"/>
    <w:rsid w:val="00E62F48"/>
    <w:rsid w:val="00E6421A"/>
    <w:rsid w:val="00E707C2"/>
    <w:rsid w:val="00E80051"/>
    <w:rsid w:val="00E831B3"/>
    <w:rsid w:val="00E867C3"/>
    <w:rsid w:val="00EB1AC4"/>
    <w:rsid w:val="00EB203E"/>
    <w:rsid w:val="00EC6D73"/>
    <w:rsid w:val="00ED09E1"/>
    <w:rsid w:val="00EE70CB"/>
    <w:rsid w:val="00F23775"/>
    <w:rsid w:val="00F40007"/>
    <w:rsid w:val="00F41CA2"/>
    <w:rsid w:val="00F443C0"/>
    <w:rsid w:val="00F55D0B"/>
    <w:rsid w:val="00F62DD3"/>
    <w:rsid w:val="00F62EFB"/>
    <w:rsid w:val="00F647AE"/>
    <w:rsid w:val="00F649A1"/>
    <w:rsid w:val="00F73400"/>
    <w:rsid w:val="00F74EF2"/>
    <w:rsid w:val="00F81CB7"/>
    <w:rsid w:val="00F85128"/>
    <w:rsid w:val="00F939A4"/>
    <w:rsid w:val="00FA35C5"/>
    <w:rsid w:val="00FA7B09"/>
    <w:rsid w:val="00FB49BC"/>
    <w:rsid w:val="00FB5C29"/>
    <w:rsid w:val="00FB6804"/>
    <w:rsid w:val="00FD53BC"/>
    <w:rsid w:val="00FE067E"/>
    <w:rsid w:val="00FE3A36"/>
    <w:rsid w:val="00FE5CCC"/>
    <w:rsid w:val="00FE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56FBF31"/>
  <w15:chartTrackingRefBased/>
  <w15:docId w15:val="{07660A72-9514-4133-A272-DC684C1B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character" w:styleId="PageNumber">
    <w:name w:val="page number"/>
    <w:basedOn w:val="DefaultParagraphFont"/>
    <w:uiPriority w:val="99"/>
    <w:semiHidden/>
    <w:locked/>
    <w:rsid w:val="00D60C21"/>
  </w:style>
  <w:style w:type="paragraph" w:styleId="BalloonText">
    <w:name w:val="Balloon Text"/>
    <w:basedOn w:val="Normal"/>
    <w:link w:val="BalloonTextChar"/>
    <w:uiPriority w:val="99"/>
    <w:semiHidden/>
    <w:locked/>
    <w:rsid w:val="00164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0624AB">
          <w:pPr>
            <w:pStyle w:val="4A4FF9DFC25649E9B551B2BD82744BA4"/>
          </w:pPr>
          <w:r w:rsidRPr="00B844FE">
            <w:t>[Type here]</w:t>
          </w:r>
        </w:p>
      </w:docPartBody>
    </w:docPart>
    <w:docPart>
      <w:docPartPr>
        <w:name w:val="68717AB92152496B9A560D311E86ACDD"/>
        <w:category>
          <w:name w:val="General"/>
          <w:gallery w:val="placeholder"/>
        </w:category>
        <w:types>
          <w:type w:val="bbPlcHdr"/>
        </w:types>
        <w:behaviors>
          <w:behavior w:val="content"/>
        </w:behaviors>
        <w:guid w:val="{8CEF4A6C-B291-498E-8888-357AF18D993F}"/>
      </w:docPartPr>
      <w:docPartBody>
        <w:p w:rsidR="002C7EF0" w:rsidRDefault="00A56524" w:rsidP="00A56524">
          <w:pPr>
            <w:pStyle w:val="68717AB92152496B9A560D311E86ACD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246"/>
    <w:rsid w:val="000624AB"/>
    <w:rsid w:val="000A42DC"/>
    <w:rsid w:val="00150DAE"/>
    <w:rsid w:val="002C7EF0"/>
    <w:rsid w:val="002D24DA"/>
    <w:rsid w:val="002F588F"/>
    <w:rsid w:val="00357E10"/>
    <w:rsid w:val="00483839"/>
    <w:rsid w:val="005D77F2"/>
    <w:rsid w:val="00626422"/>
    <w:rsid w:val="006D70E9"/>
    <w:rsid w:val="006E0C85"/>
    <w:rsid w:val="007808DD"/>
    <w:rsid w:val="009B13B7"/>
    <w:rsid w:val="009F20C8"/>
    <w:rsid w:val="00A56524"/>
    <w:rsid w:val="00B07624"/>
    <w:rsid w:val="00B62D82"/>
    <w:rsid w:val="00B850E5"/>
    <w:rsid w:val="00BD5AA2"/>
    <w:rsid w:val="00BE5E31"/>
    <w:rsid w:val="00CF71B7"/>
    <w:rsid w:val="00DB4A12"/>
    <w:rsid w:val="00DC7319"/>
    <w:rsid w:val="00E52945"/>
    <w:rsid w:val="00EE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A56524"/>
    <w:rPr>
      <w:color w:val="808080"/>
    </w:rPr>
  </w:style>
  <w:style w:type="paragraph" w:customStyle="1" w:styleId="68717AB92152496B9A560D311E86ACDD">
    <w:name w:val="68717AB92152496B9A560D311E86ACDD"/>
    <w:rsid w:val="00A56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B904A-92DB-4480-A05E-7DC76D9D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3129</Words>
  <Characters>17837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2</cp:revision>
  <cp:lastPrinted>2019-02-04T15:49:00Z</cp:lastPrinted>
  <dcterms:created xsi:type="dcterms:W3CDTF">2021-02-08T16:12:00Z</dcterms:created>
  <dcterms:modified xsi:type="dcterms:W3CDTF">2021-02-08T16:12:00Z</dcterms:modified>
</cp:coreProperties>
</file>